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82E30" w14:textId="77777777" w:rsidR="00363E22" w:rsidRPr="002D144B" w:rsidRDefault="00363E22" w:rsidP="00A3672B">
      <w:pPr>
        <w:pStyle w:val="Heading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144B">
        <w:rPr>
          <w:rFonts w:ascii="Times New Roman" w:hAnsi="Times New Roman" w:cs="Times New Roman"/>
          <w:color w:val="auto"/>
          <w:sz w:val="22"/>
          <w:szCs w:val="22"/>
        </w:rPr>
        <w:t>Chapter 6: Outline Solutions</w:t>
      </w:r>
    </w:p>
    <w:p w14:paraId="4C20C4A6" w14:textId="0C6B4651" w:rsidR="001E03D7" w:rsidRDefault="00363E22" w:rsidP="001E03D7">
      <w:pPr>
        <w:rPr>
          <w:color w:val="FF0000"/>
          <w:sz w:val="22"/>
          <w:szCs w:val="22"/>
        </w:rPr>
      </w:pPr>
      <w:r w:rsidRPr="002D144B">
        <w:rPr>
          <w:color w:val="FF0000"/>
          <w:sz w:val="22"/>
          <w:szCs w:val="22"/>
        </w:rPr>
        <w:t xml:space="preserve">The ARIMA models developed in these notes were obtained using Minitab. Other programs may give slightly different results.  In each case, a complete solution should involve plotting the data and computing the ACF </w:t>
      </w:r>
      <w:r w:rsidR="008E4443" w:rsidRPr="002D144B">
        <w:rPr>
          <w:color w:val="FF0000"/>
          <w:sz w:val="22"/>
          <w:szCs w:val="22"/>
        </w:rPr>
        <w:t>(</w:t>
      </w:r>
      <w:r w:rsidRPr="002D144B">
        <w:rPr>
          <w:color w:val="FF0000"/>
          <w:sz w:val="22"/>
          <w:szCs w:val="22"/>
        </w:rPr>
        <w:t xml:space="preserve">and </w:t>
      </w:r>
      <w:r w:rsidR="002D144B">
        <w:rPr>
          <w:color w:val="FF0000"/>
          <w:sz w:val="22"/>
          <w:szCs w:val="22"/>
        </w:rPr>
        <w:t xml:space="preserve">possibly the </w:t>
      </w:r>
      <w:r w:rsidRPr="002D144B">
        <w:rPr>
          <w:color w:val="FF0000"/>
          <w:sz w:val="22"/>
          <w:szCs w:val="22"/>
        </w:rPr>
        <w:t>PACF</w:t>
      </w:r>
      <w:r w:rsidR="008E4443" w:rsidRPr="002D144B">
        <w:rPr>
          <w:color w:val="FF0000"/>
          <w:sz w:val="22"/>
          <w:szCs w:val="22"/>
        </w:rPr>
        <w:t>)</w:t>
      </w:r>
      <w:r w:rsidRPr="002D144B">
        <w:rPr>
          <w:color w:val="FF0000"/>
          <w:sz w:val="22"/>
          <w:szCs w:val="22"/>
        </w:rPr>
        <w:t xml:space="preserve">.  We include only the output and residual diagnostics for the </w:t>
      </w:r>
      <w:r w:rsidR="001E03D7" w:rsidRPr="002D144B">
        <w:rPr>
          <w:color w:val="FF0000"/>
          <w:sz w:val="22"/>
          <w:szCs w:val="22"/>
        </w:rPr>
        <w:t xml:space="preserve">final </w:t>
      </w:r>
      <w:r w:rsidRPr="002D144B">
        <w:rPr>
          <w:color w:val="FF0000"/>
          <w:sz w:val="22"/>
          <w:szCs w:val="22"/>
        </w:rPr>
        <w:t>model</w:t>
      </w:r>
      <w:r w:rsidR="001E03D7" w:rsidRPr="002D144B">
        <w:rPr>
          <w:color w:val="FF0000"/>
          <w:sz w:val="22"/>
          <w:szCs w:val="22"/>
        </w:rPr>
        <w:t xml:space="preserve"> selected. </w:t>
      </w:r>
      <w:r w:rsidR="00C3236D" w:rsidRPr="002D144B">
        <w:rPr>
          <w:color w:val="FF0000"/>
          <w:sz w:val="22"/>
          <w:szCs w:val="22"/>
        </w:rPr>
        <w:t>The simplest model that satisfies basic diagnostics is reported; o</w:t>
      </w:r>
      <w:r w:rsidR="001E03D7" w:rsidRPr="002D144B">
        <w:rPr>
          <w:color w:val="FF0000"/>
          <w:sz w:val="22"/>
          <w:szCs w:val="22"/>
        </w:rPr>
        <w:t>ther models may well be selected that perform adequately.</w:t>
      </w:r>
    </w:p>
    <w:p w14:paraId="0A7554CA" w14:textId="058CDD8F" w:rsidR="00F05DB7" w:rsidRDefault="00F05DB7" w:rsidP="001E03D7">
      <w:pPr>
        <w:rPr>
          <w:color w:val="FF0000"/>
          <w:sz w:val="22"/>
          <w:szCs w:val="22"/>
        </w:rPr>
      </w:pPr>
    </w:p>
    <w:p w14:paraId="081C7B4A" w14:textId="640B245A" w:rsidR="00F05DB7" w:rsidRPr="002D144B" w:rsidRDefault="00F05DB7" w:rsidP="001E03D7">
      <w:pPr>
        <w:rPr>
          <w:sz w:val="22"/>
          <w:szCs w:val="22"/>
        </w:rPr>
      </w:pPr>
      <w:r>
        <w:rPr>
          <w:color w:val="FF0000"/>
          <w:sz w:val="22"/>
          <w:szCs w:val="22"/>
        </w:rPr>
        <w:t>For comparative purposes in Exercises 6.1-6.4, the one-step-ahead forecasts are used for MA(3), MA(7) and the identified model.</w:t>
      </w:r>
      <w:r w:rsidR="00BB4140">
        <w:rPr>
          <w:color w:val="FF0000"/>
          <w:sz w:val="22"/>
          <w:szCs w:val="22"/>
        </w:rPr>
        <w:t xml:space="preserve"> The comparative tables are provided in </w:t>
      </w:r>
      <w:r w:rsidR="00BB4140" w:rsidRPr="00BB4140">
        <w:rPr>
          <w:i/>
          <w:color w:val="FF0000"/>
          <w:sz w:val="22"/>
          <w:szCs w:val="22"/>
        </w:rPr>
        <w:t>Exercises_6.1_6.4.xlsx</w:t>
      </w:r>
      <w:r w:rsidR="00BB4140">
        <w:rPr>
          <w:color w:val="FF0000"/>
          <w:sz w:val="22"/>
          <w:szCs w:val="22"/>
        </w:rPr>
        <w:t>.</w:t>
      </w:r>
    </w:p>
    <w:p w14:paraId="2024ECA6" w14:textId="77777777" w:rsidR="002D144B" w:rsidRPr="002D144B" w:rsidRDefault="002D144B" w:rsidP="00563B82">
      <w:pPr>
        <w:rPr>
          <w:sz w:val="22"/>
          <w:szCs w:val="22"/>
        </w:rPr>
      </w:pPr>
    </w:p>
    <w:p w14:paraId="439755B3" w14:textId="77777777" w:rsidR="002D144B" w:rsidRDefault="00363E22" w:rsidP="002D144B">
      <w:pPr>
        <w:pStyle w:val="Heading3"/>
      </w:pPr>
      <w:r w:rsidRPr="002D144B">
        <w:t xml:space="preserve">6.1 </w:t>
      </w:r>
    </w:p>
    <w:p w14:paraId="1FBF931D" w14:textId="243DC7C0" w:rsidR="008E4443" w:rsidRDefault="00363E22" w:rsidP="00563B82">
      <w:pPr>
        <w:rPr>
          <w:sz w:val="22"/>
          <w:szCs w:val="22"/>
        </w:rPr>
      </w:pPr>
      <w:r w:rsidRPr="002D144B">
        <w:rPr>
          <w:sz w:val="22"/>
          <w:szCs w:val="22"/>
        </w:rPr>
        <w:t>An AR(1) model is adequate for this series</w:t>
      </w:r>
      <w:r w:rsidR="008E4443" w:rsidRPr="002D144B">
        <w:rPr>
          <w:sz w:val="22"/>
          <w:szCs w:val="22"/>
        </w:rPr>
        <w:t xml:space="preserve"> (1963 – 2011)</w:t>
      </w:r>
      <w:r w:rsidRPr="002D144B">
        <w:rPr>
          <w:sz w:val="22"/>
          <w:szCs w:val="22"/>
        </w:rPr>
        <w:t>.</w:t>
      </w:r>
    </w:p>
    <w:p w14:paraId="7124CB57" w14:textId="77777777" w:rsidR="005636FF" w:rsidRPr="002D144B" w:rsidRDefault="005636FF" w:rsidP="00563B82">
      <w:pPr>
        <w:rPr>
          <w:sz w:val="22"/>
          <w:szCs w:val="22"/>
        </w:rPr>
      </w:pPr>
    </w:p>
    <w:p w14:paraId="137B8645" w14:textId="77777777" w:rsidR="00563B82" w:rsidRPr="002D144B" w:rsidRDefault="00563B82" w:rsidP="00563B82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Final Estimates of Parameters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05"/>
        <w:gridCol w:w="950"/>
        <w:gridCol w:w="943"/>
        <w:gridCol w:w="931"/>
      </w:tblGrid>
      <w:tr w:rsidR="00563B82" w:rsidRPr="002D144B" w14:paraId="14B79B3D" w14:textId="77777777" w:rsidTr="00563B8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4DACA87" w14:textId="77777777" w:rsidR="00563B82" w:rsidRPr="002D144B" w:rsidRDefault="00563B82" w:rsidP="00563B8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8985F21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88656C4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SE 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4BB9EFC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CCECDBD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</w:tr>
      <w:tr w:rsidR="00563B82" w:rsidRPr="002D144B" w14:paraId="059F5C97" w14:textId="77777777" w:rsidTr="00563B8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CB22E3" w14:textId="77777777" w:rsidR="00563B82" w:rsidRPr="002D144B" w:rsidRDefault="00563B82" w:rsidP="00563B8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AR   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06535B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0.638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B88B52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0.115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C5AAA5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5.56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305E53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0.000</w:t>
            </w:r>
          </w:p>
        </w:tc>
      </w:tr>
      <w:tr w:rsidR="00563B82" w:rsidRPr="002D144B" w14:paraId="545AF01F" w14:textId="77777777" w:rsidTr="00563B8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AFB671" w14:textId="77777777" w:rsidR="00563B82" w:rsidRPr="002D144B" w:rsidRDefault="00563B82" w:rsidP="00563B8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Constant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F6DF9F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2.442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EDB70B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0.330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940A7E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7.41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637A64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0.000</w:t>
            </w:r>
          </w:p>
        </w:tc>
      </w:tr>
      <w:tr w:rsidR="00563B82" w:rsidRPr="002D144B" w14:paraId="7B12710F" w14:textId="77777777" w:rsidTr="00563B8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BAAC07" w14:textId="77777777" w:rsidR="00563B82" w:rsidRPr="002D144B" w:rsidRDefault="00563B82" w:rsidP="00563B8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Mean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666F6B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6.740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CD44C6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D41ECB" w14:textId="77777777" w:rsidR="00563B82" w:rsidRPr="002D144B" w:rsidRDefault="00563B82" w:rsidP="00563B8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AE3ACC" w14:textId="77777777" w:rsidR="00563B82" w:rsidRPr="002D144B" w:rsidRDefault="00563B82" w:rsidP="00563B8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 xml:space="preserve">  </w:t>
            </w:r>
          </w:p>
        </w:tc>
      </w:tr>
    </w:tbl>
    <w:p w14:paraId="0D883B32" w14:textId="77777777" w:rsidR="00563B82" w:rsidRPr="002D144B" w:rsidRDefault="00563B82" w:rsidP="00563B82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Residual Sums of Squares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925"/>
        <w:gridCol w:w="925"/>
      </w:tblGrid>
      <w:tr w:rsidR="00563B82" w:rsidRPr="002D144B" w14:paraId="1206AF78" w14:textId="77777777" w:rsidTr="00563B8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E53B29F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BF86637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3760765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MS</w:t>
            </w:r>
          </w:p>
        </w:tc>
      </w:tr>
      <w:tr w:rsidR="00563B82" w:rsidRPr="002D144B" w14:paraId="3A111468" w14:textId="77777777" w:rsidTr="00563B8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865926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16D661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249.054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2B1D55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5.29903</w:t>
            </w:r>
          </w:p>
        </w:tc>
      </w:tr>
    </w:tbl>
    <w:p w14:paraId="3C489B0B" w14:textId="77777777" w:rsidR="00563B82" w:rsidRPr="002D144B" w:rsidRDefault="00563B82" w:rsidP="00563B82">
      <w:pPr>
        <w:shd w:val="clear" w:color="auto" w:fill="FFFFFF"/>
        <w:spacing w:after="75"/>
        <w:rPr>
          <w:i/>
          <w:iCs/>
          <w:sz w:val="22"/>
          <w:szCs w:val="22"/>
        </w:rPr>
      </w:pPr>
      <w:r w:rsidRPr="002D144B">
        <w:rPr>
          <w:i/>
          <w:iCs/>
          <w:sz w:val="22"/>
          <w:szCs w:val="22"/>
        </w:rPr>
        <w:t>Back forecasts excluded</w:t>
      </w:r>
    </w:p>
    <w:p w14:paraId="4870D6DA" w14:textId="77777777" w:rsidR="00563B82" w:rsidRPr="002D144B" w:rsidRDefault="00563B82" w:rsidP="00563B82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Modified Box-Pierce (Ljung-Box) Chi-Square Statistic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705"/>
        <w:gridCol w:w="705"/>
        <w:gridCol w:w="705"/>
        <w:gridCol w:w="705"/>
      </w:tblGrid>
      <w:tr w:rsidR="00563B82" w:rsidRPr="002D144B" w14:paraId="55BF6BAB" w14:textId="77777777" w:rsidTr="00563B8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BEF4B94" w14:textId="77777777" w:rsidR="00563B82" w:rsidRPr="002D144B" w:rsidRDefault="00563B82" w:rsidP="00563B8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6333333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53FFB7A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29F49E4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3E2901C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48</w:t>
            </w:r>
          </w:p>
        </w:tc>
      </w:tr>
      <w:tr w:rsidR="00563B82" w:rsidRPr="002D144B" w14:paraId="33C554D2" w14:textId="77777777" w:rsidTr="00563B8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9275BC" w14:textId="77777777" w:rsidR="00563B82" w:rsidRPr="002D144B" w:rsidRDefault="00563B82" w:rsidP="00563B8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Chi-Square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BB7561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7.74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92DA0A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15.81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C37644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34.58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9CF73B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45.72</w:t>
            </w:r>
          </w:p>
        </w:tc>
      </w:tr>
      <w:tr w:rsidR="00563B82" w:rsidRPr="002D144B" w14:paraId="2E128AD0" w14:textId="77777777" w:rsidTr="00563B8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53D395" w14:textId="77777777" w:rsidR="00563B82" w:rsidRPr="002D144B" w:rsidRDefault="00563B82" w:rsidP="00563B8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E8C60F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02F981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2A8B59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30CC19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46</w:t>
            </w:r>
          </w:p>
        </w:tc>
      </w:tr>
      <w:tr w:rsidR="00563B82" w:rsidRPr="002D144B" w14:paraId="39B49C7D" w14:textId="77777777" w:rsidTr="00563B8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641C17" w14:textId="77777777" w:rsidR="00563B82" w:rsidRPr="002D144B" w:rsidRDefault="00563B82" w:rsidP="00563B8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965F9E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0.654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DF1241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0.825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CC29FE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0.440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73E212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0.484</w:t>
            </w:r>
          </w:p>
        </w:tc>
      </w:tr>
    </w:tbl>
    <w:p w14:paraId="60E439FB" w14:textId="77777777" w:rsidR="00563B82" w:rsidRPr="002D144B" w:rsidRDefault="00563B82" w:rsidP="00363E22">
      <w:pPr>
        <w:autoSpaceDE w:val="0"/>
        <w:autoSpaceDN w:val="0"/>
        <w:adjustRightInd w:val="0"/>
        <w:rPr>
          <w:sz w:val="22"/>
          <w:szCs w:val="22"/>
        </w:rPr>
      </w:pPr>
    </w:p>
    <w:p w14:paraId="2E913278" w14:textId="44EBC0F6" w:rsidR="00563B82" w:rsidRDefault="00563B82" w:rsidP="00363E22">
      <w:pPr>
        <w:autoSpaceDE w:val="0"/>
        <w:autoSpaceDN w:val="0"/>
        <w:adjustRightInd w:val="0"/>
        <w:rPr>
          <w:sz w:val="22"/>
          <w:szCs w:val="22"/>
        </w:rPr>
      </w:pPr>
      <w:r w:rsidRPr="002D144B">
        <w:rPr>
          <w:noProof/>
          <w:sz w:val="22"/>
          <w:szCs w:val="22"/>
          <w:lang w:val="en-GB" w:eastAsia="en-GB"/>
        </w:rPr>
        <w:drawing>
          <wp:inline distT="0" distB="0" distL="0" distR="0" wp14:anchorId="0E75EF0C" wp14:editId="5D6065A4">
            <wp:extent cx="4529138" cy="30194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780" cy="301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673B9" w14:textId="3BD5E667" w:rsidR="00F05DB7" w:rsidRDefault="00F05DB7" w:rsidP="00363E2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840" w:type="dxa"/>
        <w:tblLook w:val="04A0" w:firstRow="1" w:lastRow="0" w:firstColumn="1" w:lastColumn="0" w:noHBand="0" w:noVBand="1"/>
      </w:tblPr>
      <w:tblGrid>
        <w:gridCol w:w="854"/>
        <w:gridCol w:w="1066"/>
        <w:gridCol w:w="960"/>
        <w:gridCol w:w="960"/>
        <w:gridCol w:w="960"/>
        <w:gridCol w:w="980"/>
        <w:gridCol w:w="960"/>
        <w:gridCol w:w="960"/>
        <w:gridCol w:w="980"/>
        <w:gridCol w:w="1080"/>
        <w:gridCol w:w="1080"/>
      </w:tblGrid>
      <w:tr w:rsidR="00F05DB7" w14:paraId="5889F3B7" w14:textId="77777777" w:rsidTr="00F05DB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D09E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GDP Change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20FA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0004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9A8E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123A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1058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A836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C17B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8FC8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E56B" w14:textId="77777777" w:rsidR="00F05DB7" w:rsidRDefault="00F05DB7">
            <w:pPr>
              <w:rPr>
                <w:sz w:val="20"/>
                <w:szCs w:val="20"/>
              </w:rPr>
            </w:pPr>
          </w:p>
        </w:tc>
      </w:tr>
      <w:tr w:rsidR="00F05DB7" w14:paraId="5ED56E49" w14:textId="77777777" w:rsidTr="00F05DB7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9603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C576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0793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65B9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4373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AR(1)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5310" w14:textId="77777777" w:rsidR="00F05DB7" w:rsidRDefault="00F0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Absolute errors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872D" w14:textId="77777777" w:rsidR="00F05DB7" w:rsidRDefault="00F0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Squared Errors</w:t>
            </w:r>
          </w:p>
        </w:tc>
      </w:tr>
      <w:tr w:rsidR="00F05DB7" w14:paraId="4CAE79B5" w14:textId="77777777" w:rsidTr="00F05DB7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D56A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16C2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BC63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E660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C47E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0AE4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7CB5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0837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AR(1)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055C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A364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0EAB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AR(1)</w:t>
            </w:r>
          </w:p>
        </w:tc>
      </w:tr>
      <w:tr w:rsidR="00F05DB7" w14:paraId="147B8B4E" w14:textId="77777777" w:rsidTr="00F05DB7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E873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597F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2F30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F3F1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4488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0966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486C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442F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7699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95E9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ECAE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</w:t>
            </w:r>
          </w:p>
        </w:tc>
      </w:tr>
      <w:tr w:rsidR="00F05DB7" w14:paraId="316E513C" w14:textId="77777777" w:rsidTr="00F05DB7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FCBD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B8DC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7F94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1852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ED8A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8240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B728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2E35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7554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FBB1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AFE2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3.09</w:t>
            </w:r>
          </w:p>
        </w:tc>
      </w:tr>
      <w:tr w:rsidR="00F05DB7" w14:paraId="35535D1D" w14:textId="77777777" w:rsidTr="00F05DB7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465B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0FE9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4B6B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FF51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B026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8708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2708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31C1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7668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3D96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7A1B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</w:tr>
      <w:tr w:rsidR="00F05DB7" w14:paraId="75EF80EC" w14:textId="77777777" w:rsidTr="00F05DB7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EC63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7D69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111D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7BEB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E646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E7AA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5599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BD8C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A46F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2AD7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3EE4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2.02</w:t>
            </w:r>
          </w:p>
        </w:tc>
      </w:tr>
      <w:tr w:rsidR="00F05DB7" w14:paraId="67C2C57E" w14:textId="77777777" w:rsidTr="00F05DB7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E49C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E65A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CE94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01B4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1EB2" w14:textId="4B50A265" w:rsidR="00F05DB7" w:rsidRPr="008345B4" w:rsidRDefault="008345B4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45B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MAE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775E" w14:textId="77777777" w:rsidR="00F05DB7" w:rsidRPr="008345B4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45B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2FC9" w14:textId="77777777" w:rsidR="00F05DB7" w:rsidRPr="008345B4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45B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F54F" w14:textId="77777777" w:rsidR="00F05DB7" w:rsidRPr="008345B4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45B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8F86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D305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4603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</w:t>
            </w:r>
          </w:p>
        </w:tc>
      </w:tr>
      <w:tr w:rsidR="00F05DB7" w14:paraId="1BFD6FB7" w14:textId="77777777" w:rsidTr="00F05DB7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5BE6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5A52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FED8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4C1A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8505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E929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834A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8CF8" w14:textId="77777777" w:rsidR="00F05DB7" w:rsidRPr="008345B4" w:rsidRDefault="00F05DB7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45B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RMSE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CCD4" w14:textId="77777777" w:rsidR="00F05DB7" w:rsidRPr="008345B4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45B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A679" w14:textId="77777777" w:rsidR="00F05DB7" w:rsidRPr="008345B4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45B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5869" w14:textId="77777777" w:rsidR="00F05DB7" w:rsidRPr="008345B4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45B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1.20</w:t>
            </w:r>
          </w:p>
        </w:tc>
      </w:tr>
    </w:tbl>
    <w:p w14:paraId="17F4E08D" w14:textId="3CA142F5" w:rsidR="00F05DB7" w:rsidRPr="002D144B" w:rsidRDefault="00F05DB7" w:rsidP="00363E2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MA(7) does best for the hold-out sample</w:t>
      </w:r>
    </w:p>
    <w:p w14:paraId="1349E8BC" w14:textId="77777777" w:rsidR="00563B82" w:rsidRPr="002D144B" w:rsidRDefault="00563B82" w:rsidP="00363E22">
      <w:pPr>
        <w:autoSpaceDE w:val="0"/>
        <w:autoSpaceDN w:val="0"/>
        <w:adjustRightInd w:val="0"/>
        <w:rPr>
          <w:sz w:val="22"/>
          <w:szCs w:val="22"/>
        </w:rPr>
      </w:pPr>
    </w:p>
    <w:p w14:paraId="15721E2F" w14:textId="77777777" w:rsidR="002D144B" w:rsidRDefault="00651DE7" w:rsidP="002D144B">
      <w:pPr>
        <w:pStyle w:val="Heading3"/>
      </w:pPr>
      <w:r w:rsidRPr="002D144B">
        <w:t xml:space="preserve">6.2 </w:t>
      </w:r>
    </w:p>
    <w:p w14:paraId="55FCB927" w14:textId="77777777" w:rsidR="00651DE7" w:rsidRPr="002D144B" w:rsidRDefault="00651DE7" w:rsidP="00651DE7">
      <w:pPr>
        <w:autoSpaceDE w:val="0"/>
        <w:autoSpaceDN w:val="0"/>
        <w:adjustRightInd w:val="0"/>
        <w:rPr>
          <w:color w:val="004D72"/>
          <w:sz w:val="22"/>
          <w:szCs w:val="22"/>
        </w:rPr>
      </w:pPr>
      <w:r w:rsidRPr="002D144B">
        <w:rPr>
          <w:sz w:val="22"/>
          <w:szCs w:val="22"/>
        </w:rPr>
        <w:t xml:space="preserve">An AR(2) model is adequate for this series (1963-2011), although there is a large outlier for 2009 (recession). </w:t>
      </w:r>
      <w:r w:rsidRPr="002D144B">
        <w:rPr>
          <w:color w:val="004D72"/>
          <w:sz w:val="22"/>
          <w:szCs w:val="22"/>
        </w:rPr>
        <w:t xml:space="preserve"> </w:t>
      </w:r>
    </w:p>
    <w:p w14:paraId="5B580354" w14:textId="77777777" w:rsidR="00563B82" w:rsidRPr="002D144B" w:rsidRDefault="00563B82" w:rsidP="00651DE7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Final Estimates of Parameters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79"/>
        <w:gridCol w:w="950"/>
        <w:gridCol w:w="943"/>
        <w:gridCol w:w="931"/>
      </w:tblGrid>
      <w:tr w:rsidR="00563B82" w:rsidRPr="002D144B" w14:paraId="5BC7F1D3" w14:textId="77777777" w:rsidTr="00563B8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A849883" w14:textId="77777777" w:rsidR="00563B82" w:rsidRPr="002D144B" w:rsidRDefault="00563B82" w:rsidP="00563B8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BDBC21E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8B2BB49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SE 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BC7B6CF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7BD147D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</w:tr>
      <w:tr w:rsidR="00563B82" w:rsidRPr="002D144B" w14:paraId="13B17229" w14:textId="77777777" w:rsidTr="00563B8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951381" w14:textId="77777777" w:rsidR="00563B82" w:rsidRPr="002D144B" w:rsidRDefault="00563B82" w:rsidP="00563B8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AR   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1A0C44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1.056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553C5C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0.140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F95CFB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7.55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70CE91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0.000</w:t>
            </w:r>
          </w:p>
        </w:tc>
      </w:tr>
      <w:tr w:rsidR="00563B82" w:rsidRPr="002D144B" w14:paraId="4F8A3EE4" w14:textId="77777777" w:rsidTr="00563B8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754E70" w14:textId="77777777" w:rsidR="00563B82" w:rsidRPr="002D144B" w:rsidRDefault="00563B82" w:rsidP="00563B8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AR   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4ED35D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-0.322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0F64DD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0.141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9D301A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-2.29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4B29AB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0.027</w:t>
            </w:r>
          </w:p>
        </w:tc>
      </w:tr>
      <w:tr w:rsidR="00563B82" w:rsidRPr="002D144B" w14:paraId="749AEC29" w14:textId="77777777" w:rsidTr="00563B8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9B8C65" w14:textId="77777777" w:rsidR="00563B82" w:rsidRPr="002D144B" w:rsidRDefault="00563B82" w:rsidP="00563B8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Constant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65B0D2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1.098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3D2F9F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0.236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58BD9B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4.65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6EAACB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0.000</w:t>
            </w:r>
          </w:p>
        </w:tc>
      </w:tr>
      <w:tr w:rsidR="00563B82" w:rsidRPr="002D144B" w14:paraId="09B03D92" w14:textId="77777777" w:rsidTr="00563B8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62C67F" w14:textId="77777777" w:rsidR="00563B82" w:rsidRPr="002D144B" w:rsidRDefault="00563B82" w:rsidP="00563B8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Mean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65DBAA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4.129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A8E764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C1D0FB" w14:textId="77777777" w:rsidR="00563B82" w:rsidRPr="002D144B" w:rsidRDefault="00563B82" w:rsidP="00563B8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7AE501" w14:textId="77777777" w:rsidR="00563B82" w:rsidRPr="002D144B" w:rsidRDefault="00563B82" w:rsidP="00563B8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 xml:space="preserve">  </w:t>
            </w:r>
          </w:p>
        </w:tc>
      </w:tr>
    </w:tbl>
    <w:p w14:paraId="4936B439" w14:textId="77777777" w:rsidR="00563B82" w:rsidRPr="002D144B" w:rsidRDefault="00563B82" w:rsidP="00563B82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Residual Sums of Squares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925"/>
        <w:gridCol w:w="925"/>
      </w:tblGrid>
      <w:tr w:rsidR="00563B82" w:rsidRPr="002D144B" w14:paraId="08DCD1B6" w14:textId="77777777" w:rsidTr="00563B8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2ACD2A9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B1A8312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3233609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MS</w:t>
            </w:r>
          </w:p>
        </w:tc>
      </w:tr>
      <w:tr w:rsidR="00563B82" w:rsidRPr="002D144B" w14:paraId="3B440583" w14:textId="77777777" w:rsidTr="00563B8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65EFD0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ADB6FC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125.606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51B2C5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2.73056</w:t>
            </w:r>
          </w:p>
        </w:tc>
      </w:tr>
    </w:tbl>
    <w:p w14:paraId="3B94332E" w14:textId="77777777" w:rsidR="00563B82" w:rsidRPr="002D144B" w:rsidRDefault="00563B82" w:rsidP="00563B82">
      <w:pPr>
        <w:shd w:val="clear" w:color="auto" w:fill="FFFFFF"/>
        <w:spacing w:after="75"/>
        <w:rPr>
          <w:i/>
          <w:iCs/>
          <w:sz w:val="22"/>
          <w:szCs w:val="22"/>
        </w:rPr>
      </w:pPr>
      <w:r w:rsidRPr="002D144B">
        <w:rPr>
          <w:i/>
          <w:iCs/>
          <w:sz w:val="22"/>
          <w:szCs w:val="22"/>
        </w:rPr>
        <w:t>Back forecasts excluded</w:t>
      </w:r>
    </w:p>
    <w:p w14:paraId="3F7C3537" w14:textId="77777777" w:rsidR="00563B82" w:rsidRPr="002D144B" w:rsidRDefault="00563B82" w:rsidP="00563B82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Modified Box-Pierce (Ljung-Box) Chi-Square Statistic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705"/>
        <w:gridCol w:w="705"/>
        <w:gridCol w:w="705"/>
        <w:gridCol w:w="705"/>
      </w:tblGrid>
      <w:tr w:rsidR="00563B82" w:rsidRPr="002D144B" w14:paraId="060DC159" w14:textId="77777777" w:rsidTr="00563B8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B126017" w14:textId="77777777" w:rsidR="00563B82" w:rsidRPr="002D144B" w:rsidRDefault="00563B82" w:rsidP="00563B8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AFD156B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A2B7327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FED6B5E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23CEAEF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48</w:t>
            </w:r>
          </w:p>
        </w:tc>
      </w:tr>
      <w:tr w:rsidR="00563B82" w:rsidRPr="002D144B" w14:paraId="3E270F59" w14:textId="77777777" w:rsidTr="00563B8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BF23BC" w14:textId="77777777" w:rsidR="00563B82" w:rsidRPr="002D144B" w:rsidRDefault="00563B82" w:rsidP="00563B8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Chi-Square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CACA2D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10.63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BAE2E1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15.34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9EDD55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29.37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9DC8A5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34.94</w:t>
            </w:r>
          </w:p>
        </w:tc>
      </w:tr>
      <w:tr w:rsidR="00563B82" w:rsidRPr="002D144B" w14:paraId="7211432E" w14:textId="77777777" w:rsidTr="00563B8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84A604" w14:textId="77777777" w:rsidR="00563B82" w:rsidRPr="002D144B" w:rsidRDefault="00563B82" w:rsidP="00563B8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E1DBBE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B7DE44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D6B32A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A431A4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45</w:t>
            </w:r>
          </w:p>
        </w:tc>
      </w:tr>
      <w:tr w:rsidR="00563B82" w:rsidRPr="002D144B" w14:paraId="33AC5623" w14:textId="77777777" w:rsidTr="00563B8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4B3D6A" w14:textId="77777777" w:rsidR="00563B82" w:rsidRPr="002D144B" w:rsidRDefault="00563B82" w:rsidP="00563B8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7FCF2B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0.302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3B7F49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0.805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8EE51E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0.648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F88253" w14:textId="77777777" w:rsidR="00563B82" w:rsidRPr="002D144B" w:rsidRDefault="00563B82" w:rsidP="00563B8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0.860</w:t>
            </w:r>
          </w:p>
        </w:tc>
      </w:tr>
    </w:tbl>
    <w:p w14:paraId="75714817" w14:textId="77777777" w:rsidR="00563B82" w:rsidRPr="002D144B" w:rsidRDefault="00563B82" w:rsidP="00363E22">
      <w:pPr>
        <w:autoSpaceDE w:val="0"/>
        <w:autoSpaceDN w:val="0"/>
        <w:adjustRightInd w:val="0"/>
        <w:rPr>
          <w:sz w:val="22"/>
          <w:szCs w:val="22"/>
        </w:rPr>
      </w:pPr>
    </w:p>
    <w:p w14:paraId="15E79038" w14:textId="77777777" w:rsidR="00563B82" w:rsidRPr="002D144B" w:rsidRDefault="00563B82" w:rsidP="00651DE7">
      <w:pPr>
        <w:shd w:val="clear" w:color="auto" w:fill="FFFFFF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 xml:space="preserve"> </w:t>
      </w:r>
      <w:r w:rsidR="00651DE7" w:rsidRPr="002D144B">
        <w:rPr>
          <w:noProof/>
          <w:color w:val="004D72"/>
          <w:sz w:val="22"/>
          <w:szCs w:val="22"/>
          <w:lang w:val="en-GB" w:eastAsia="en-GB"/>
        </w:rPr>
        <w:drawing>
          <wp:inline distT="0" distB="0" distL="0" distR="0" wp14:anchorId="56282CF4" wp14:editId="31687ED2">
            <wp:extent cx="4500245" cy="2543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7" cy="254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838A" w14:textId="302A8FB8" w:rsidR="00563B82" w:rsidRDefault="00563B82">
      <w:pPr>
        <w:rPr>
          <w:color w:val="004D72"/>
          <w:sz w:val="22"/>
          <w:szCs w:val="22"/>
        </w:rPr>
      </w:pPr>
    </w:p>
    <w:tbl>
      <w:tblPr>
        <w:tblW w:w="10840" w:type="dxa"/>
        <w:tblLook w:val="04A0" w:firstRow="1" w:lastRow="0" w:firstColumn="1" w:lastColumn="0" w:noHBand="0" w:noVBand="1"/>
      </w:tblPr>
      <w:tblGrid>
        <w:gridCol w:w="854"/>
        <w:gridCol w:w="1066"/>
        <w:gridCol w:w="960"/>
        <w:gridCol w:w="960"/>
        <w:gridCol w:w="960"/>
        <w:gridCol w:w="980"/>
        <w:gridCol w:w="960"/>
        <w:gridCol w:w="960"/>
        <w:gridCol w:w="980"/>
        <w:gridCol w:w="1080"/>
        <w:gridCol w:w="1080"/>
      </w:tblGrid>
      <w:tr w:rsidR="00F05DB7" w14:paraId="5D909EC9" w14:textId="77777777" w:rsidTr="00F05DB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7114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CPI Change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D446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4A43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B518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41DF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CDEC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9C45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CC1F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9EEB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9F85" w14:textId="77777777" w:rsidR="00F05DB7" w:rsidRDefault="00F05DB7">
            <w:pPr>
              <w:rPr>
                <w:sz w:val="20"/>
                <w:szCs w:val="20"/>
              </w:rPr>
            </w:pPr>
          </w:p>
        </w:tc>
      </w:tr>
      <w:tr w:rsidR="00F05DB7" w14:paraId="3859CBD9" w14:textId="77777777" w:rsidTr="00F05DB7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6D66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9680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B265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BD4F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59D6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AR(2)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544A" w14:textId="77777777" w:rsidR="00F05DB7" w:rsidRDefault="00F0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Absolute errors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63F0" w14:textId="77777777" w:rsidR="00F05DB7" w:rsidRDefault="00F05D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Squared Errors</w:t>
            </w:r>
          </w:p>
        </w:tc>
      </w:tr>
      <w:tr w:rsidR="00F05DB7" w14:paraId="7D763D4D" w14:textId="77777777" w:rsidTr="00F05DB7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1F9E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DDCB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9613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553B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9BDE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488D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05D8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E0EB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AR(2)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9313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3BD5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44DB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AR(2)</w:t>
            </w:r>
          </w:p>
        </w:tc>
      </w:tr>
      <w:tr w:rsidR="00F05DB7" w14:paraId="483E77B4" w14:textId="77777777" w:rsidTr="00F05DB7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B892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8DC8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1C34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DBF9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9436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8A4C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65AC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25B7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BA18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F1AD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5437" w14:textId="77777777" w:rsidR="00F05DB7" w:rsidRDefault="00F05DB7">
            <w:pPr>
              <w:rPr>
                <w:sz w:val="20"/>
                <w:szCs w:val="20"/>
              </w:rPr>
            </w:pPr>
          </w:p>
        </w:tc>
      </w:tr>
      <w:tr w:rsidR="00F05DB7" w14:paraId="6622A1A9" w14:textId="77777777" w:rsidTr="00F05DB7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174C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8F76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54F8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834A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8C85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8D9B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2B22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7730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6359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314A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A332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3.36</w:t>
            </w:r>
          </w:p>
        </w:tc>
      </w:tr>
      <w:tr w:rsidR="00F05DB7" w14:paraId="0256AC91" w14:textId="77777777" w:rsidTr="00F05DB7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AAD5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9070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D11B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F065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8A3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B5CF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6958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0FB6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A28B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77C6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D97F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</w:tr>
      <w:tr w:rsidR="00F05DB7" w14:paraId="59B1A1F8" w14:textId="77777777" w:rsidTr="00F05DB7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D878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4A5D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A94D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CECF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9AE3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DF71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B7F6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1DE7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EFFA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011E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B7B1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</w:tr>
      <w:tr w:rsidR="00F05DB7" w14:paraId="00E6A2CB" w14:textId="77777777" w:rsidTr="00F05DB7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886E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AC92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10E5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C8FB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09F8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3F32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1B50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7DBD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A5EA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A500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C42B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4.93</w:t>
            </w:r>
          </w:p>
        </w:tc>
      </w:tr>
      <w:tr w:rsidR="00F05DB7" w14:paraId="43331E86" w14:textId="77777777" w:rsidTr="00F05DB7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F6AD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15C7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4AD8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3701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08FE" w14:textId="0883075C" w:rsidR="00F05DB7" w:rsidRPr="008345B4" w:rsidRDefault="00F05DB7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45B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M</w:t>
            </w:r>
            <w:r w:rsidR="008345B4" w:rsidRPr="008345B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AE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B3C4" w14:textId="77777777" w:rsidR="00F05DB7" w:rsidRPr="008345B4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45B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4895" w14:textId="77777777" w:rsidR="00F05DB7" w:rsidRPr="008345B4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45B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68ED" w14:textId="77777777" w:rsidR="00F05DB7" w:rsidRPr="008345B4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45B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1.30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1C0C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CAEE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ECBE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2.27</w:t>
            </w:r>
          </w:p>
        </w:tc>
      </w:tr>
      <w:tr w:rsidR="00F05DB7" w14:paraId="2F5B311E" w14:textId="77777777" w:rsidTr="00F05DB7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CAEE" w14:textId="77777777" w:rsidR="00F05DB7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D48B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A84B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303E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A30C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EC30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A556" w14:textId="77777777" w:rsidR="00F05DB7" w:rsidRDefault="00F05D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9B0E" w14:textId="77777777" w:rsidR="00F05DB7" w:rsidRDefault="00F05D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RMSE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0E27" w14:textId="77777777" w:rsidR="00F05DB7" w:rsidRPr="008345B4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45B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AC22" w14:textId="77777777" w:rsidR="00F05DB7" w:rsidRPr="008345B4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45B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7682" w14:textId="77777777" w:rsidR="00F05DB7" w:rsidRPr="008345B4" w:rsidRDefault="00F05D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345B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1.51</w:t>
            </w:r>
          </w:p>
        </w:tc>
      </w:tr>
    </w:tbl>
    <w:p w14:paraId="6BD864DA" w14:textId="40CE2461" w:rsidR="00F05DB7" w:rsidRDefault="00F05DB7">
      <w:pPr>
        <w:rPr>
          <w:color w:val="004D72"/>
          <w:sz w:val="22"/>
          <w:szCs w:val="22"/>
        </w:rPr>
      </w:pPr>
      <w:r>
        <w:rPr>
          <w:color w:val="004D72"/>
          <w:sz w:val="22"/>
          <w:szCs w:val="22"/>
        </w:rPr>
        <w:t xml:space="preserve">MA(3) does best for the hold-out </w:t>
      </w:r>
      <w:r w:rsidR="008345B4">
        <w:rPr>
          <w:color w:val="004D72"/>
          <w:sz w:val="22"/>
          <w:szCs w:val="22"/>
        </w:rPr>
        <w:t>sample</w:t>
      </w:r>
    </w:p>
    <w:p w14:paraId="3F568025" w14:textId="77777777" w:rsidR="008345B4" w:rsidRPr="002D144B" w:rsidRDefault="008345B4">
      <w:pPr>
        <w:rPr>
          <w:color w:val="004D72"/>
          <w:sz w:val="22"/>
          <w:szCs w:val="22"/>
        </w:rPr>
      </w:pPr>
    </w:p>
    <w:p w14:paraId="2F87451D" w14:textId="77777777" w:rsidR="002D144B" w:rsidRDefault="00855D74" w:rsidP="002D144B">
      <w:pPr>
        <w:pStyle w:val="Heading3"/>
      </w:pPr>
      <w:r w:rsidRPr="002D144B">
        <w:t xml:space="preserve">6.3 </w:t>
      </w:r>
    </w:p>
    <w:p w14:paraId="7373264D" w14:textId="77777777" w:rsidR="001E03D7" w:rsidRPr="002D144B" w:rsidRDefault="00764B2E">
      <w:pPr>
        <w:rPr>
          <w:sz w:val="22"/>
          <w:szCs w:val="22"/>
        </w:rPr>
      </w:pPr>
      <w:r w:rsidRPr="002D144B">
        <w:rPr>
          <w:sz w:val="22"/>
          <w:szCs w:val="22"/>
        </w:rPr>
        <w:t xml:space="preserve">The series appears to be a random walk, but this is as the result of the huge outlier in 2009. </w:t>
      </w:r>
    </w:p>
    <w:p w14:paraId="23913DBA" w14:textId="55EEEB47" w:rsidR="00764B2E" w:rsidRDefault="00764B2E" w:rsidP="00764B2E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Final Estimates of Parameters</w:t>
      </w:r>
    </w:p>
    <w:p w14:paraId="49C4EF83" w14:textId="0113B40A" w:rsidR="006B7190" w:rsidRPr="002D144B" w:rsidRDefault="00113109" w:rsidP="00764B2E">
      <w:pPr>
        <w:shd w:val="clear" w:color="auto" w:fill="FFFFFF"/>
        <w:spacing w:after="75"/>
        <w:rPr>
          <w:color w:val="004D72"/>
          <w:sz w:val="22"/>
          <w:szCs w:val="22"/>
        </w:rPr>
      </w:pPr>
      <w:r>
        <w:rPr>
          <w:color w:val="004D72"/>
          <w:sz w:val="22"/>
          <w:szCs w:val="22"/>
        </w:rPr>
        <w:t>Series differenced once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705"/>
        <w:gridCol w:w="950"/>
        <w:gridCol w:w="943"/>
        <w:gridCol w:w="931"/>
      </w:tblGrid>
      <w:tr w:rsidR="00764B2E" w:rsidRPr="002D144B" w14:paraId="4139C3EE" w14:textId="77777777" w:rsidTr="00764B2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5F9D5D3" w14:textId="77777777" w:rsidR="00764B2E" w:rsidRPr="002D144B" w:rsidRDefault="00764B2E" w:rsidP="00764B2E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C8CBD8B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E5058AF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SE 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B670D96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B810F6F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</w:tr>
      <w:tr w:rsidR="00764B2E" w:rsidRPr="002D144B" w14:paraId="6BDA6A39" w14:textId="77777777" w:rsidTr="00764B2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1E5A8D" w14:textId="77777777" w:rsidR="00764B2E" w:rsidRPr="002D144B" w:rsidRDefault="00764B2E" w:rsidP="00764B2E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MA   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84ABF1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0.031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C4F26E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0.203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950A14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B069DF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0.878</w:t>
            </w:r>
          </w:p>
        </w:tc>
      </w:tr>
    </w:tbl>
    <w:p w14:paraId="352A0139" w14:textId="77777777" w:rsidR="00764B2E" w:rsidRPr="002D144B" w:rsidRDefault="00764B2E">
      <w:pPr>
        <w:rPr>
          <w:sz w:val="22"/>
          <w:szCs w:val="22"/>
        </w:rPr>
      </w:pPr>
    </w:p>
    <w:p w14:paraId="277DAC91" w14:textId="77777777" w:rsidR="00764B2E" w:rsidRPr="002D144B" w:rsidRDefault="00764B2E" w:rsidP="00764B2E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Residual Sums of Squares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925"/>
        <w:gridCol w:w="925"/>
      </w:tblGrid>
      <w:tr w:rsidR="00764B2E" w:rsidRPr="002D144B" w14:paraId="4E7316AD" w14:textId="77777777" w:rsidTr="00764B2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B520DBF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5E60E69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5C3AA8F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MS</w:t>
            </w:r>
          </w:p>
        </w:tc>
      </w:tr>
      <w:tr w:rsidR="00764B2E" w:rsidRPr="002D144B" w14:paraId="77804613" w14:textId="77777777" w:rsidTr="00764B2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39C5D0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6683AC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3842.82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D61F6B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120.088</w:t>
            </w:r>
          </w:p>
        </w:tc>
      </w:tr>
    </w:tbl>
    <w:p w14:paraId="0F0D5100" w14:textId="77777777" w:rsidR="00764B2E" w:rsidRPr="002D144B" w:rsidRDefault="00764B2E" w:rsidP="00764B2E">
      <w:pPr>
        <w:shd w:val="clear" w:color="auto" w:fill="FFFFFF"/>
        <w:spacing w:after="75"/>
        <w:rPr>
          <w:i/>
          <w:iCs/>
          <w:sz w:val="22"/>
          <w:szCs w:val="22"/>
        </w:rPr>
      </w:pPr>
      <w:r w:rsidRPr="002D144B">
        <w:rPr>
          <w:i/>
          <w:iCs/>
          <w:sz w:val="22"/>
          <w:szCs w:val="22"/>
        </w:rPr>
        <w:t>Back forecasts excluded</w:t>
      </w:r>
    </w:p>
    <w:p w14:paraId="0CE9177D" w14:textId="77777777" w:rsidR="00764B2E" w:rsidRPr="002D144B" w:rsidRDefault="00764B2E">
      <w:pPr>
        <w:rPr>
          <w:sz w:val="22"/>
          <w:szCs w:val="22"/>
        </w:rPr>
      </w:pPr>
    </w:p>
    <w:p w14:paraId="6536C982" w14:textId="77777777" w:rsidR="00764B2E" w:rsidRPr="002D144B" w:rsidRDefault="00764B2E" w:rsidP="00764B2E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Modified Box-Pierce (Ljung-Box) Chi-Square Statistic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705"/>
        <w:gridCol w:w="705"/>
        <w:gridCol w:w="430"/>
        <w:gridCol w:w="430"/>
      </w:tblGrid>
      <w:tr w:rsidR="00764B2E" w:rsidRPr="002D144B" w14:paraId="302D6B13" w14:textId="77777777" w:rsidTr="00764B2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1DD7BCA" w14:textId="77777777" w:rsidR="00764B2E" w:rsidRPr="002D144B" w:rsidRDefault="00764B2E" w:rsidP="00764B2E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8E295A7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793F406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205582F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214B9EC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48</w:t>
            </w:r>
          </w:p>
        </w:tc>
      </w:tr>
      <w:tr w:rsidR="00764B2E" w:rsidRPr="002D144B" w14:paraId="373A0F83" w14:textId="77777777" w:rsidTr="00764B2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7197A9" w14:textId="77777777" w:rsidR="00764B2E" w:rsidRPr="002D144B" w:rsidRDefault="00764B2E" w:rsidP="00764B2E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Chi-Square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D40D7A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6.54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15EE6A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15.59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684454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*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1232F7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*</w:t>
            </w:r>
          </w:p>
        </w:tc>
      </w:tr>
      <w:tr w:rsidR="00764B2E" w:rsidRPr="002D144B" w14:paraId="7415F5DF" w14:textId="77777777" w:rsidTr="00764B2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71F001" w14:textId="77777777" w:rsidR="00764B2E" w:rsidRPr="002D144B" w:rsidRDefault="00764B2E" w:rsidP="00764B2E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1120EB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28A6F2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996802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*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37E340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*</w:t>
            </w:r>
          </w:p>
        </w:tc>
      </w:tr>
      <w:tr w:rsidR="00764B2E" w:rsidRPr="002D144B" w14:paraId="3AAB0D85" w14:textId="77777777" w:rsidTr="00764B2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86743C" w14:textId="77777777" w:rsidR="00764B2E" w:rsidRPr="002D144B" w:rsidRDefault="00764B2E" w:rsidP="00764B2E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25DDF8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0.835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C12119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0.872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1FAA28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*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CF6D91" w14:textId="77777777" w:rsidR="00764B2E" w:rsidRPr="002D144B" w:rsidRDefault="00764B2E" w:rsidP="00764B2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*</w:t>
            </w:r>
          </w:p>
        </w:tc>
      </w:tr>
    </w:tbl>
    <w:p w14:paraId="4F3289D9" w14:textId="77777777" w:rsidR="00764B2E" w:rsidRPr="002D144B" w:rsidRDefault="00764B2E">
      <w:pPr>
        <w:rPr>
          <w:sz w:val="22"/>
          <w:szCs w:val="22"/>
        </w:rPr>
      </w:pPr>
    </w:p>
    <w:p w14:paraId="60DF1E33" w14:textId="77777777" w:rsidR="001E03D7" w:rsidRPr="002D144B" w:rsidRDefault="00764B2E">
      <w:pPr>
        <w:rPr>
          <w:sz w:val="22"/>
          <w:szCs w:val="22"/>
        </w:rPr>
      </w:pPr>
      <w:r w:rsidRPr="002D144B">
        <w:rPr>
          <w:noProof/>
          <w:sz w:val="22"/>
          <w:szCs w:val="22"/>
          <w:lang w:val="en-GB" w:eastAsia="en-GB"/>
        </w:rPr>
        <w:drawing>
          <wp:inline distT="0" distB="0" distL="0" distR="0" wp14:anchorId="73FAACAC" wp14:editId="248937C7">
            <wp:extent cx="4705350" cy="2543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8"/>
        <w:gridCol w:w="213"/>
        <w:gridCol w:w="213"/>
        <w:gridCol w:w="213"/>
        <w:gridCol w:w="213"/>
      </w:tblGrid>
      <w:tr w:rsidR="00021FC4" w:rsidRPr="002D144B" w14:paraId="68C7CC6D" w14:textId="77777777" w:rsidTr="00C3236D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A967898" w14:textId="74BBD786" w:rsidR="002D144B" w:rsidRDefault="002D144B" w:rsidP="00C3236D">
            <w:pPr>
              <w:rPr>
                <w:sz w:val="22"/>
                <w:szCs w:val="22"/>
              </w:rPr>
            </w:pPr>
          </w:p>
          <w:tbl>
            <w:tblPr>
              <w:tblW w:w="10840" w:type="dxa"/>
              <w:tblLook w:val="04A0" w:firstRow="1" w:lastRow="0" w:firstColumn="1" w:lastColumn="0" w:noHBand="0" w:noVBand="1"/>
            </w:tblPr>
            <w:tblGrid>
              <w:gridCol w:w="862"/>
              <w:gridCol w:w="863"/>
              <w:gridCol w:w="863"/>
              <w:gridCol w:w="863"/>
              <w:gridCol w:w="863"/>
              <w:gridCol w:w="881"/>
              <w:gridCol w:w="863"/>
              <w:gridCol w:w="863"/>
              <w:gridCol w:w="881"/>
              <w:gridCol w:w="968"/>
              <w:gridCol w:w="968"/>
            </w:tblGrid>
            <w:tr w:rsidR="008345B4" w14:paraId="65B898BC" w14:textId="77777777" w:rsidTr="008345B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D2EF3" w14:textId="77777777" w:rsidR="008345B4" w:rsidRDefault="008345B4" w:rsidP="008345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 Oil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EFC24" w14:textId="77777777" w:rsidR="008345B4" w:rsidRDefault="008345B4" w:rsidP="008345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BBF15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E3F79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603A8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74A3A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77933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1632E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6CAC1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D2F4C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C40A4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345B4" w14:paraId="7CF39F6B" w14:textId="77777777" w:rsidTr="008345B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8573C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78B11" w14:textId="77777777" w:rsidR="008345B4" w:rsidRDefault="008345B4" w:rsidP="008345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Actual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EBECC" w14:textId="77777777" w:rsidR="008345B4" w:rsidRDefault="008345B4" w:rsidP="008345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A9E15" w14:textId="77777777" w:rsidR="008345B4" w:rsidRDefault="008345B4" w:rsidP="008345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F5CC8" w14:textId="77777777" w:rsidR="008345B4" w:rsidRDefault="008345B4" w:rsidP="008345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RW</w:t>
                  </w:r>
                </w:p>
              </w:tc>
              <w:tc>
                <w:tcPr>
                  <w:tcW w:w="2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70D44" w14:textId="77777777" w:rsidR="008345B4" w:rsidRDefault="008345B4" w:rsidP="008345B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Absolute errors</w:t>
                  </w:r>
                </w:p>
              </w:tc>
              <w:tc>
                <w:tcPr>
                  <w:tcW w:w="3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4D4C7" w14:textId="77777777" w:rsidR="008345B4" w:rsidRDefault="008345B4" w:rsidP="008345B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Squared Errors</w:t>
                  </w:r>
                </w:p>
              </w:tc>
            </w:tr>
            <w:tr w:rsidR="008345B4" w14:paraId="76FAA1C9" w14:textId="77777777" w:rsidTr="008345B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7D6DD" w14:textId="77777777" w:rsidR="008345B4" w:rsidRDefault="008345B4" w:rsidP="008345B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AB406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93EEC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F9710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3048C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2507E" w14:textId="77777777" w:rsidR="008345B4" w:rsidRDefault="008345B4" w:rsidP="008345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6BF40" w14:textId="77777777" w:rsidR="008345B4" w:rsidRDefault="008345B4" w:rsidP="008345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3CD0C" w14:textId="77777777" w:rsidR="008345B4" w:rsidRDefault="008345B4" w:rsidP="008345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AR(1)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E142F" w14:textId="77777777" w:rsidR="008345B4" w:rsidRDefault="008345B4" w:rsidP="008345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92C36" w14:textId="77777777" w:rsidR="008345B4" w:rsidRDefault="008345B4" w:rsidP="008345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1E4FE" w14:textId="77777777" w:rsidR="008345B4" w:rsidRDefault="008345B4" w:rsidP="008345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RW</w:t>
                  </w:r>
                </w:p>
              </w:tc>
            </w:tr>
            <w:tr w:rsidR="008345B4" w14:paraId="20F24FC4" w14:textId="77777777" w:rsidTr="008345B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DA119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9DFF8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109.43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22D85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92E0B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836F5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1427A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00441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02BD3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DFAF1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0DFB8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37813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345B4" w14:paraId="1495AC1A" w14:textId="77777777" w:rsidTr="008345B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AC409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F38BA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108.93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01EE6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84.06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E239D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75.94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91181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109.43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1690B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24.87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7830B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32.99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B11BD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46A35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618.52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B587B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1088.06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E4FBB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0.25</w:t>
                  </w:r>
                </w:p>
              </w:tc>
            </w:tr>
            <w:tr w:rsidR="008345B4" w14:paraId="582A67F7" w14:textId="77777777" w:rsidTr="008345B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81BE4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2C761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103.44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7AE01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99.34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B2712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83.95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694AF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108.93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2F1CA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4.10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2A1A8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19.49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08A9D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5.49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2880B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16.84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9F420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380.03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73934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30.14</w:t>
                  </w:r>
                </w:p>
              </w:tc>
            </w:tr>
            <w:tr w:rsidR="008345B4" w14:paraId="50F9AC78" w14:textId="77777777" w:rsidTr="008345B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35408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BA6ED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96.83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F9ADA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107.27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48559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90.08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C6D3E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103.44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7A90F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10.44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D6D81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6.75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ECB86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6.61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2AF78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108.92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255A1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45.58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BBC75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43.69</w:t>
                  </w:r>
                </w:p>
              </w:tc>
            </w:tr>
            <w:tr w:rsidR="008345B4" w14:paraId="47EAB4EB" w14:textId="77777777" w:rsidTr="008345B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A5AE0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D10B3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68E3F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103.07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C0451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93.68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E73F6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96.83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38AB9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53.07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D937A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43.68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F98F7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46.83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C4048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2816.07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ACA12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1907.94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6EC0E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2193.05</w:t>
                  </w:r>
                </w:p>
              </w:tc>
            </w:tr>
            <w:tr w:rsidR="008345B4" w14:paraId="0F282FC8" w14:textId="77777777" w:rsidTr="008345B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B816D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0F536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BDE73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1C6B4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0DAED" w14:textId="7634A709" w:rsidR="008345B4" w:rsidRPr="008345B4" w:rsidRDefault="008345B4" w:rsidP="008345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8345B4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MAE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BB9C0" w14:textId="77777777" w:rsidR="008345B4" w:rsidRP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8345B4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23.12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1B3C6" w14:textId="77777777" w:rsidR="008345B4" w:rsidRP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8345B4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25.73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A6F2C" w14:textId="77777777" w:rsidR="008345B4" w:rsidRP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8345B4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14.86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7C652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890.09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021BD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855.40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B235B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566.78</w:t>
                  </w:r>
                </w:p>
              </w:tc>
            </w:tr>
            <w:tr w:rsidR="008345B4" w14:paraId="6322B611" w14:textId="77777777" w:rsidTr="008345B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DB758" w14:textId="77777777" w:rsid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F5A78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EB3F0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9F240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F68F4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A1B1B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E92B5" w14:textId="77777777" w:rsidR="008345B4" w:rsidRDefault="008345B4" w:rsidP="008345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EF090" w14:textId="77777777" w:rsidR="008345B4" w:rsidRPr="008345B4" w:rsidRDefault="008345B4" w:rsidP="008345B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8345B4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RMSE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F90BD" w14:textId="77777777" w:rsidR="008345B4" w:rsidRP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8345B4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29.83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086FE" w14:textId="77777777" w:rsidR="008345B4" w:rsidRP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8345B4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29.25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77A11" w14:textId="77777777" w:rsidR="008345B4" w:rsidRPr="008345B4" w:rsidRDefault="008345B4" w:rsidP="008345B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8345B4">
                    <w:rPr>
                      <w:rFonts w:ascii="Calibri" w:hAnsi="Calibri" w:cs="Calibri"/>
                      <w:color w:val="000000"/>
                      <w:sz w:val="22"/>
                      <w:szCs w:val="22"/>
                      <w:highlight w:val="yellow"/>
                    </w:rPr>
                    <w:t>23.81</w:t>
                  </w:r>
                </w:p>
              </w:tc>
            </w:tr>
          </w:tbl>
          <w:p w14:paraId="65481701" w14:textId="2B439A37" w:rsidR="008345B4" w:rsidRDefault="008345B4" w:rsidP="00C32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random walk is superior to the MA schemes.</w:t>
            </w:r>
          </w:p>
          <w:p w14:paraId="5B7FEE18" w14:textId="77777777" w:rsidR="008345B4" w:rsidRDefault="008345B4" w:rsidP="00C3236D">
            <w:pPr>
              <w:rPr>
                <w:sz w:val="22"/>
                <w:szCs w:val="22"/>
              </w:rPr>
            </w:pPr>
          </w:p>
          <w:p w14:paraId="299D58E7" w14:textId="77777777" w:rsidR="002D144B" w:rsidRDefault="001E03D7" w:rsidP="002D144B">
            <w:pPr>
              <w:pStyle w:val="Heading3"/>
            </w:pPr>
            <w:r w:rsidRPr="002D144B">
              <w:t xml:space="preserve">6.4 </w:t>
            </w:r>
          </w:p>
          <w:p w14:paraId="14686F29" w14:textId="778BA53F" w:rsidR="00021FC4" w:rsidRPr="002D144B" w:rsidRDefault="001E03D7" w:rsidP="00C3236D">
            <w:pPr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 xml:space="preserve">The original series clearly shows increasing variation over time </w:t>
            </w:r>
            <w:r w:rsidR="00C358F2" w:rsidRPr="002D144B">
              <w:rPr>
                <w:sz w:val="22"/>
                <w:szCs w:val="22"/>
              </w:rPr>
              <w:t xml:space="preserve">(1963-2011) </w:t>
            </w:r>
            <w:r w:rsidRPr="002D144B">
              <w:rPr>
                <w:sz w:val="22"/>
                <w:szCs w:val="22"/>
              </w:rPr>
              <w:t>so a log transform is in order. Differencing is required to account for the trend: an ARIMA(</w:t>
            </w:r>
            <w:r w:rsidR="00675D22">
              <w:rPr>
                <w:sz w:val="22"/>
                <w:szCs w:val="22"/>
              </w:rPr>
              <w:t>1,1,0</w:t>
            </w:r>
            <w:r w:rsidRPr="002D144B">
              <w:rPr>
                <w:sz w:val="22"/>
                <w:szCs w:val="22"/>
              </w:rPr>
              <w:t>)+C model is reasonable.</w:t>
            </w:r>
            <w:r w:rsidR="00376C1C" w:rsidRPr="002D14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057D3830" w14:textId="77777777" w:rsidR="00021FC4" w:rsidRPr="002D144B" w:rsidRDefault="00021FC4" w:rsidP="00021FC4">
            <w:pPr>
              <w:spacing w:before="90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FE13712" w14:textId="77777777" w:rsidR="00021FC4" w:rsidRPr="002D144B" w:rsidRDefault="00021FC4" w:rsidP="00021FC4">
            <w:pPr>
              <w:spacing w:before="90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E0A78C4" w14:textId="77777777" w:rsidR="00021FC4" w:rsidRPr="002D144B" w:rsidRDefault="00021FC4" w:rsidP="00021FC4">
            <w:pPr>
              <w:spacing w:before="90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2C7DF21" w14:textId="77777777" w:rsidR="00021FC4" w:rsidRPr="002D144B" w:rsidRDefault="00021FC4" w:rsidP="00021FC4">
            <w:pPr>
              <w:spacing w:before="90"/>
              <w:jc w:val="right"/>
              <w:rPr>
                <w:sz w:val="22"/>
                <w:szCs w:val="22"/>
              </w:rPr>
            </w:pPr>
          </w:p>
        </w:tc>
      </w:tr>
    </w:tbl>
    <w:p w14:paraId="53FA70D3" w14:textId="77777777" w:rsidR="00021FC4" w:rsidRPr="002D144B" w:rsidRDefault="00021FC4">
      <w:pPr>
        <w:rPr>
          <w:sz w:val="22"/>
          <w:szCs w:val="22"/>
        </w:rPr>
      </w:pPr>
    </w:p>
    <w:p w14:paraId="7A7FFA13" w14:textId="70E6E635" w:rsidR="00C358F2" w:rsidRDefault="00C358F2">
      <w:pPr>
        <w:rPr>
          <w:noProof/>
          <w:sz w:val="22"/>
          <w:szCs w:val="22"/>
          <w:lang w:val="en-GB" w:eastAsia="en-GB"/>
        </w:rPr>
      </w:pPr>
    </w:p>
    <w:p w14:paraId="3D6765D3" w14:textId="77777777" w:rsidR="008345B4" w:rsidRDefault="008345B4" w:rsidP="008345B4">
      <w:pPr>
        <w:shd w:val="clear" w:color="auto" w:fill="FFFFFF"/>
        <w:rPr>
          <w:rFonts w:ascii="Segoe UI Semibold" w:hAnsi="Segoe UI Semibold" w:cs="Segoe UI Semibold"/>
          <w:color w:val="004D72"/>
          <w:sz w:val="26"/>
          <w:szCs w:val="26"/>
        </w:rPr>
      </w:pPr>
      <w:r>
        <w:rPr>
          <w:rFonts w:ascii="Segoe UI Semibold" w:hAnsi="Segoe UI Semibold" w:cs="Segoe UI Semibold"/>
          <w:color w:val="004D72"/>
          <w:sz w:val="26"/>
          <w:szCs w:val="26"/>
        </w:rPr>
        <w:t>Final Estimates of Parameters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793"/>
        <w:gridCol w:w="881"/>
        <w:gridCol w:w="887"/>
        <w:gridCol w:w="895"/>
      </w:tblGrid>
      <w:tr w:rsidR="008345B4" w14:paraId="5CFB5DE8" w14:textId="77777777" w:rsidTr="008345B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2BA2E36" w14:textId="77777777" w:rsidR="008345B4" w:rsidRDefault="008345B4">
            <w:pPr>
              <w:spacing w:before="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B8BB04B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8F735EB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 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EDC37D5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156E0CF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P-Value</w:t>
            </w:r>
          </w:p>
        </w:tc>
      </w:tr>
      <w:tr w:rsidR="008345B4" w14:paraId="312B8FDC" w14:textId="77777777" w:rsidTr="008345B4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4E7F06" w14:textId="77777777" w:rsidR="008345B4" w:rsidRDefault="008345B4">
            <w:pPr>
              <w:spacing w:before="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   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6BD8AF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0.358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645A56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0.138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EA67E4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A056B7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0.013</w:t>
            </w:r>
          </w:p>
        </w:tc>
      </w:tr>
      <w:tr w:rsidR="008345B4" w14:paraId="78F77C3D" w14:textId="77777777" w:rsidTr="008345B4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3ABB8B" w14:textId="77777777" w:rsidR="008345B4" w:rsidRDefault="008345B4">
            <w:pPr>
              <w:spacing w:before="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Constant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39AE6B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0.0433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E52081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0.0214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1CC257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585667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0.049</w:t>
            </w:r>
          </w:p>
        </w:tc>
      </w:tr>
    </w:tbl>
    <w:p w14:paraId="651A61DC" w14:textId="393BD559" w:rsidR="008345B4" w:rsidRDefault="008345B4">
      <w:pPr>
        <w:rPr>
          <w:sz w:val="22"/>
          <w:szCs w:val="22"/>
        </w:rPr>
      </w:pPr>
    </w:p>
    <w:p w14:paraId="0C6BA37D" w14:textId="77777777" w:rsidR="008345B4" w:rsidRDefault="008345B4" w:rsidP="008345B4">
      <w:pPr>
        <w:shd w:val="clear" w:color="auto" w:fill="FFFFFF"/>
        <w:rPr>
          <w:rFonts w:ascii="Segoe UI Semibold" w:hAnsi="Segoe UI Semibold" w:cs="Segoe UI Semibold"/>
          <w:color w:val="004D72"/>
          <w:sz w:val="26"/>
          <w:szCs w:val="26"/>
        </w:rPr>
      </w:pPr>
      <w:r>
        <w:rPr>
          <w:rFonts w:ascii="Segoe UI Semibold" w:hAnsi="Segoe UI Semibold" w:cs="Segoe UI Semibold"/>
          <w:color w:val="004D72"/>
          <w:sz w:val="26"/>
          <w:szCs w:val="26"/>
        </w:rPr>
        <w:t>Residual Sums of Squares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901"/>
        <w:gridCol w:w="1116"/>
      </w:tblGrid>
      <w:tr w:rsidR="008345B4" w14:paraId="39FD1FA7" w14:textId="77777777" w:rsidTr="008345B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86BB134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679D39B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AB7D898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MS</w:t>
            </w:r>
          </w:p>
        </w:tc>
      </w:tr>
      <w:tr w:rsidR="008345B4" w14:paraId="25B4D56B" w14:textId="77777777" w:rsidTr="008345B4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B41ABE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72B308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1.01345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4B02BD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0.0220315</w:t>
            </w:r>
          </w:p>
        </w:tc>
      </w:tr>
    </w:tbl>
    <w:p w14:paraId="256C2BA9" w14:textId="77777777" w:rsidR="008345B4" w:rsidRDefault="008345B4" w:rsidP="008345B4">
      <w:pPr>
        <w:shd w:val="clear" w:color="auto" w:fill="FFFFFF"/>
        <w:rPr>
          <w:rFonts w:ascii="Segoe UI" w:hAnsi="Segoe UI" w:cs="Segoe UI"/>
          <w:i/>
          <w:iCs/>
          <w:sz w:val="17"/>
          <w:szCs w:val="17"/>
        </w:rPr>
      </w:pPr>
      <w:r>
        <w:rPr>
          <w:rFonts w:ascii="Segoe UI" w:hAnsi="Segoe UI" w:cs="Segoe UI"/>
          <w:i/>
          <w:iCs/>
          <w:sz w:val="17"/>
          <w:szCs w:val="17"/>
        </w:rPr>
        <w:t>Back forecasts excluded</w:t>
      </w:r>
    </w:p>
    <w:p w14:paraId="4774797E" w14:textId="4A0F021E" w:rsidR="008345B4" w:rsidRDefault="008345B4">
      <w:pPr>
        <w:rPr>
          <w:sz w:val="22"/>
          <w:szCs w:val="22"/>
        </w:rPr>
      </w:pPr>
    </w:p>
    <w:p w14:paraId="74A63E1E" w14:textId="77777777" w:rsidR="008345B4" w:rsidRDefault="008345B4" w:rsidP="008345B4">
      <w:pPr>
        <w:shd w:val="clear" w:color="auto" w:fill="FFFFFF"/>
        <w:rPr>
          <w:rFonts w:ascii="Segoe UI Semibold" w:hAnsi="Segoe UI Semibold" w:cs="Segoe UI Semibold"/>
          <w:color w:val="004D72"/>
          <w:sz w:val="26"/>
          <w:szCs w:val="26"/>
        </w:rPr>
      </w:pPr>
      <w:r>
        <w:rPr>
          <w:rFonts w:ascii="Segoe UI Semibold" w:hAnsi="Segoe UI Semibold" w:cs="Segoe UI Semibold"/>
          <w:color w:val="004D72"/>
          <w:sz w:val="26"/>
          <w:szCs w:val="26"/>
        </w:rPr>
        <w:t>Modified Box-Pierce (Ljung-Box) Chi-Square Statistic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685"/>
        <w:gridCol w:w="685"/>
        <w:gridCol w:w="685"/>
        <w:gridCol w:w="426"/>
      </w:tblGrid>
      <w:tr w:rsidR="008345B4" w14:paraId="61C6776D" w14:textId="77777777" w:rsidTr="008345B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8AA0D6B" w14:textId="77777777" w:rsidR="008345B4" w:rsidRDefault="008345B4">
            <w:pPr>
              <w:spacing w:before="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ED199EA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A0A69E4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C8D3F66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1C5F14A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48</w:t>
            </w:r>
          </w:p>
        </w:tc>
      </w:tr>
      <w:tr w:rsidR="008345B4" w14:paraId="58A99256" w14:textId="77777777" w:rsidTr="008345B4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E07EBF" w14:textId="77777777" w:rsidR="008345B4" w:rsidRDefault="008345B4">
            <w:pPr>
              <w:spacing w:before="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Chi-Square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6B194F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7.56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B6E72F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24.86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CFB6BE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28.14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A24122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8345B4" w14:paraId="3DE2AAB9" w14:textId="77777777" w:rsidTr="008345B4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5FD70A" w14:textId="77777777" w:rsidR="008345B4" w:rsidRDefault="008345B4">
            <w:pPr>
              <w:spacing w:before="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DF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C986C2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437825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652211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D8E555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8345B4" w14:paraId="4B778D84" w14:textId="77777777" w:rsidTr="008345B4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BC4191" w14:textId="77777777" w:rsidR="008345B4" w:rsidRDefault="008345B4">
            <w:pPr>
              <w:spacing w:before="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P-Value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2C20A8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0.672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EDA3B8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0.304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AED01D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0.750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72D58F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8345B4" w14:paraId="6E9F3074" w14:textId="77777777" w:rsidTr="008345B4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73D27EB7" w14:textId="77777777" w:rsidR="008345B4" w:rsidRDefault="008345B4">
            <w:pPr>
              <w:spacing w:before="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6D5424AB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500FAD6E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047D31CD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51EC3AF8" w14:textId="77777777" w:rsidR="008345B4" w:rsidRDefault="008345B4">
            <w:pPr>
              <w:spacing w:before="9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CD11FA0" w14:textId="4521C9AD" w:rsidR="008345B4" w:rsidRDefault="008345B4">
      <w:pPr>
        <w:rPr>
          <w:sz w:val="22"/>
          <w:szCs w:val="22"/>
        </w:rPr>
      </w:pPr>
      <w:r w:rsidRPr="008345B4">
        <w:rPr>
          <w:noProof/>
          <w:sz w:val="22"/>
          <w:szCs w:val="22"/>
        </w:rPr>
        <w:lastRenderedPageBreak/>
        <w:drawing>
          <wp:inline distT="0" distB="0" distL="0" distR="0" wp14:anchorId="56158EEC" wp14:editId="344775C1">
            <wp:extent cx="5486400" cy="3219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2CF49" w14:textId="48D28181" w:rsidR="008345B4" w:rsidRDefault="008345B4">
      <w:pPr>
        <w:rPr>
          <w:sz w:val="22"/>
          <w:szCs w:val="22"/>
        </w:rPr>
      </w:pPr>
    </w:p>
    <w:p w14:paraId="4EBF0B8D" w14:textId="77777777" w:rsidR="008345B4" w:rsidRPr="002D144B" w:rsidRDefault="008345B4">
      <w:pPr>
        <w:rPr>
          <w:sz w:val="22"/>
          <w:szCs w:val="22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960"/>
        <w:gridCol w:w="880"/>
        <w:gridCol w:w="760"/>
        <w:gridCol w:w="760"/>
        <w:gridCol w:w="760"/>
        <w:gridCol w:w="1512"/>
        <w:gridCol w:w="800"/>
        <w:gridCol w:w="760"/>
        <w:gridCol w:w="760"/>
        <w:gridCol w:w="880"/>
        <w:gridCol w:w="880"/>
        <w:gridCol w:w="920"/>
      </w:tblGrid>
      <w:tr w:rsidR="008345B4" w14:paraId="39E138E7" w14:textId="77777777" w:rsidTr="008345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FE3C" w14:textId="77777777" w:rsidR="008345B4" w:rsidRPr="00BB4140" w:rsidRDefault="008345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Dulles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0B47" w14:textId="77777777" w:rsidR="008345B4" w:rsidRPr="00BB4140" w:rsidRDefault="008345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8792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D1B8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45F9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6243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611B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2E8F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1769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13E7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4908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6FA8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</w:tr>
      <w:tr w:rsidR="008345B4" w14:paraId="07912D63" w14:textId="77777777" w:rsidTr="008345B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CA97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C013" w14:textId="77777777" w:rsidR="008345B4" w:rsidRPr="00BB4140" w:rsidRDefault="008345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5BBD" w14:textId="77777777" w:rsidR="008345B4" w:rsidRPr="00BB4140" w:rsidRDefault="008345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LN (Act)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3C66" w14:textId="77777777" w:rsidR="008345B4" w:rsidRPr="00BB4140" w:rsidRDefault="008345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MA3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ED9F" w14:textId="77777777" w:rsidR="008345B4" w:rsidRPr="00BB4140" w:rsidRDefault="008345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MA7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ABB10" w14:textId="77777777" w:rsidR="008345B4" w:rsidRPr="00BB4140" w:rsidRDefault="008345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ARIMA(1,1,0)+C: log transform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2788" w14:textId="77777777" w:rsidR="008345B4" w:rsidRPr="00BB4140" w:rsidRDefault="008345B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Absolute errors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7AA0" w14:textId="77777777" w:rsidR="008345B4" w:rsidRPr="00BB4140" w:rsidRDefault="008345B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Squared Errors</w:t>
            </w:r>
          </w:p>
        </w:tc>
      </w:tr>
      <w:tr w:rsidR="008345B4" w14:paraId="52FAB44B" w14:textId="77777777" w:rsidTr="008345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D999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A9FC" w14:textId="77777777" w:rsidR="008345B4" w:rsidRPr="00BB4140" w:rsidRDefault="008345B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B4140">
              <w:rPr>
                <w:rFonts w:ascii="Calibri" w:hAnsi="Calibri" w:cs="Calibri"/>
                <w:sz w:val="18"/>
                <w:szCs w:val="18"/>
              </w:rPr>
              <w:t>17214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F581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9.75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F7E2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5E68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BCA8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630E" w14:textId="77777777" w:rsidR="008345B4" w:rsidRPr="00BB4140" w:rsidRDefault="008345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MA3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EAD3" w14:textId="77777777" w:rsidR="008345B4" w:rsidRPr="00BB4140" w:rsidRDefault="008345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MA7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7939" w14:textId="77777777" w:rsidR="008345B4" w:rsidRPr="00BB4140" w:rsidRDefault="008345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ARIMA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27A4" w14:textId="77777777" w:rsidR="008345B4" w:rsidRPr="00BB4140" w:rsidRDefault="008345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MA3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B7AA" w14:textId="77777777" w:rsidR="008345B4" w:rsidRPr="00BB4140" w:rsidRDefault="008345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MA7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BC9D" w14:textId="77777777" w:rsidR="008345B4" w:rsidRPr="00BB4140" w:rsidRDefault="008345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ARIMA</w:t>
            </w:r>
          </w:p>
        </w:tc>
      </w:tr>
      <w:tr w:rsidR="008345B4" w14:paraId="37F63C38" w14:textId="77777777" w:rsidTr="008345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723E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9BEE" w14:textId="77777777" w:rsidR="008345B4" w:rsidRPr="00BB4140" w:rsidRDefault="008345B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B4140">
              <w:rPr>
                <w:rFonts w:ascii="Calibri" w:hAnsi="Calibri" w:cs="Calibri"/>
                <w:sz w:val="18"/>
                <w:szCs w:val="18"/>
              </w:rPr>
              <w:t>16663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A00D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9.72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DB1A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601F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3969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5B2B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5B49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D11D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3E52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A223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E417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</w:tr>
      <w:tr w:rsidR="008345B4" w14:paraId="7CDBA938" w14:textId="77777777" w:rsidTr="008345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FF77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713E" w14:textId="77777777" w:rsidR="008345B4" w:rsidRPr="00BB4140" w:rsidRDefault="008345B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B4140">
              <w:rPr>
                <w:rFonts w:ascii="Calibri" w:hAnsi="Calibri" w:cs="Calibri"/>
                <w:sz w:val="18"/>
                <w:szCs w:val="18"/>
              </w:rPr>
              <w:t>15883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187C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9.67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3964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16947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A432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18170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D71A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17199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B81E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2F2A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4E0D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22DC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1132096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3F77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5228409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A77F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1731534</w:t>
            </w:r>
          </w:p>
        </w:tc>
      </w:tr>
      <w:tr w:rsidR="008345B4" w14:paraId="178DE751" w14:textId="77777777" w:rsidTr="008345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D3BD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C004" w14:textId="77777777" w:rsidR="008345B4" w:rsidRPr="00BB4140" w:rsidRDefault="008345B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B4140">
              <w:rPr>
                <w:rFonts w:ascii="Calibri" w:hAnsi="Calibri" w:cs="Calibri"/>
                <w:sz w:val="18"/>
                <w:szCs w:val="18"/>
              </w:rPr>
              <w:t>14958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48CD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9.61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90F4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16587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A820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17277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920A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16304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6F3D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3653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2319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ECB7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E4CD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2652555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486A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5379086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F057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1810658</w:t>
            </w:r>
          </w:p>
        </w:tc>
      </w:tr>
      <w:tr w:rsidR="008345B4" w14:paraId="28F14EC2" w14:textId="77777777" w:rsidTr="008345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BA42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59C8" w14:textId="77777777" w:rsidR="008345B4" w:rsidRPr="00BB4140" w:rsidRDefault="008345B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B4140">
              <w:rPr>
                <w:rFonts w:ascii="Calibri" w:hAnsi="Calibri" w:cs="Calibri"/>
                <w:sz w:val="18"/>
                <w:szCs w:val="18"/>
              </w:rPr>
              <w:t>14393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2566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9.57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886F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15835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BDA7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16873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7368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15288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180C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7833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0F52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B1FA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2078403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A0F4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6151109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A861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800942</w:t>
            </w:r>
          </w:p>
        </w:tc>
      </w:tr>
      <w:tr w:rsidR="008345B4" w14:paraId="23F32F76" w14:textId="77777777" w:rsidTr="008345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20D2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08E8" w14:textId="77777777" w:rsidR="008345B4" w:rsidRPr="00BB4140" w:rsidRDefault="008345B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B4140">
              <w:rPr>
                <w:rFonts w:ascii="Calibri" w:hAnsi="Calibri" w:cs="Calibri"/>
                <w:sz w:val="18"/>
                <w:szCs w:val="18"/>
              </w:rPr>
              <w:t>14463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8659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9.58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C48C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15078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FBE4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16245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02D1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14824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CD1E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AC6D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91BC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C5B8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378225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F764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3174506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7F1B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130428</w:t>
            </w:r>
          </w:p>
        </w:tc>
      </w:tr>
      <w:tr w:rsidR="008345B4" w14:paraId="7F357DFC" w14:textId="77777777" w:rsidTr="008345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9710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0871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C9C3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4191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17BE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931D" w14:textId="3AE11BF1" w:rsidR="008345B4" w:rsidRPr="00BB4140" w:rsidRDefault="008345B4" w:rsidP="00BB41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M</w:t>
            </w:r>
            <w:r w:rsidR="00BB4140" w:rsidRPr="00BB4140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AE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9720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1187.3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8D6D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2216.9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7088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979.4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D465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1560320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E901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4983277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9BB1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</w:rPr>
              <w:t>1118390</w:t>
            </w:r>
          </w:p>
        </w:tc>
      </w:tr>
      <w:tr w:rsidR="008345B4" w14:paraId="352B13E4" w14:textId="77777777" w:rsidTr="008345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1E97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4C04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0207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B8CF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B71D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AC2E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0F9D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EF01" w14:textId="77777777" w:rsidR="008345B4" w:rsidRPr="00BB4140" w:rsidRDefault="008345B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9B3B" w14:textId="77777777" w:rsidR="008345B4" w:rsidRPr="00BB4140" w:rsidRDefault="008345B4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RMSE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042B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1249.1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DF60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2232.3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6C85" w14:textId="77777777" w:rsidR="008345B4" w:rsidRPr="00BB4140" w:rsidRDefault="008345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BB4140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1057.5</w:t>
            </w:r>
          </w:p>
        </w:tc>
      </w:tr>
    </w:tbl>
    <w:p w14:paraId="1AA9930E" w14:textId="1CC4C89C" w:rsidR="002D144B" w:rsidRDefault="00BB4140">
      <w:pPr>
        <w:rPr>
          <w:sz w:val="22"/>
          <w:szCs w:val="22"/>
        </w:rPr>
      </w:pPr>
      <w:r>
        <w:rPr>
          <w:sz w:val="22"/>
          <w:szCs w:val="22"/>
        </w:rPr>
        <w:t>The AR model with the log transform is best.</w:t>
      </w:r>
    </w:p>
    <w:p w14:paraId="4450D819" w14:textId="77777777" w:rsidR="00BB4140" w:rsidRDefault="00BB4140">
      <w:pPr>
        <w:rPr>
          <w:sz w:val="22"/>
          <w:szCs w:val="22"/>
        </w:rPr>
      </w:pPr>
    </w:p>
    <w:p w14:paraId="767B4624" w14:textId="77777777" w:rsidR="00E823BE" w:rsidRPr="002D144B" w:rsidRDefault="00A3672B" w:rsidP="002D144B">
      <w:pPr>
        <w:pStyle w:val="Heading3"/>
      </w:pPr>
      <w:r w:rsidRPr="002D144B">
        <w:t>6.5</w:t>
      </w:r>
      <w:r w:rsidR="00376C1C" w:rsidRPr="002D144B">
        <w:t xml:space="preserve"> </w:t>
      </w:r>
    </w:p>
    <w:p w14:paraId="723ECCE9" w14:textId="3C89DF5D" w:rsidR="00E823BE" w:rsidRPr="002D144B" w:rsidRDefault="00E823BE">
      <w:pPr>
        <w:rPr>
          <w:sz w:val="22"/>
          <w:szCs w:val="22"/>
        </w:rPr>
      </w:pPr>
      <w:r w:rsidRPr="002D144B">
        <w:rPr>
          <w:sz w:val="22"/>
          <w:szCs w:val="22"/>
        </w:rPr>
        <w:t>The parameter estimates are; the negative signs hint at over-diff</w:t>
      </w:r>
      <w:r w:rsidR="00675D22">
        <w:rPr>
          <w:sz w:val="22"/>
          <w:szCs w:val="22"/>
        </w:rPr>
        <w:t>e</w:t>
      </w:r>
      <w:r w:rsidRPr="002D144B">
        <w:rPr>
          <w:sz w:val="22"/>
          <w:szCs w:val="22"/>
        </w:rPr>
        <w:t>rencing.</w:t>
      </w:r>
    </w:p>
    <w:p w14:paraId="6E47EDF8" w14:textId="77777777" w:rsidR="00E823BE" w:rsidRPr="002D144B" w:rsidRDefault="00E823BE" w:rsidP="00E823BE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Final Estimates of Parameters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889"/>
        <w:gridCol w:w="950"/>
        <w:gridCol w:w="943"/>
        <w:gridCol w:w="931"/>
      </w:tblGrid>
      <w:tr w:rsidR="00E823BE" w:rsidRPr="002D144B" w14:paraId="7DD3BE36" w14:textId="77777777" w:rsidTr="00E823B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8812F84" w14:textId="77777777" w:rsidR="00E823BE" w:rsidRPr="002D144B" w:rsidRDefault="00E823BE" w:rsidP="00E823BE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F08AE7F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B1B2C48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SE 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C7EA099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0E3CA46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</w:tr>
      <w:tr w:rsidR="00E823BE" w:rsidRPr="002D144B" w14:paraId="50CA6DD5" w14:textId="77777777" w:rsidTr="00E823B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351534" w14:textId="77777777" w:rsidR="00E823BE" w:rsidRPr="002D144B" w:rsidRDefault="00E823BE" w:rsidP="00E823BE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AR   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7B41D5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-0.7487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996F54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0.0807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50D98A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-9.28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B62586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0.000</w:t>
            </w:r>
          </w:p>
        </w:tc>
      </w:tr>
      <w:tr w:rsidR="00E823BE" w:rsidRPr="002D144B" w14:paraId="70E49230" w14:textId="77777777" w:rsidTr="00E823B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E4615E" w14:textId="77777777" w:rsidR="00E823BE" w:rsidRPr="002D144B" w:rsidRDefault="00E823BE" w:rsidP="00E823BE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AR   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781695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-0.3010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073E41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0.0807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EC06AD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-3.73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C8E420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0.000</w:t>
            </w:r>
          </w:p>
        </w:tc>
      </w:tr>
    </w:tbl>
    <w:p w14:paraId="0BC9314E" w14:textId="77777777" w:rsidR="00E823BE" w:rsidRPr="002D144B" w:rsidRDefault="00E823BE">
      <w:pPr>
        <w:rPr>
          <w:sz w:val="22"/>
          <w:szCs w:val="22"/>
        </w:rPr>
      </w:pPr>
    </w:p>
    <w:p w14:paraId="4075262C" w14:textId="77777777" w:rsidR="00E823BE" w:rsidRPr="002D144B" w:rsidRDefault="00E823BE">
      <w:pPr>
        <w:rPr>
          <w:sz w:val="22"/>
          <w:szCs w:val="22"/>
        </w:rPr>
      </w:pPr>
      <w:r w:rsidRPr="002D144B">
        <w:rPr>
          <w:sz w:val="22"/>
          <w:szCs w:val="22"/>
        </w:rPr>
        <w:t>The LBP results are:</w:t>
      </w:r>
    </w:p>
    <w:p w14:paraId="69463F99" w14:textId="77777777" w:rsidR="00E823BE" w:rsidRPr="002D144B" w:rsidRDefault="00E823BE" w:rsidP="00E823BE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Modified Box-Pierce (Ljung-Box) Chi-Square Statistic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705"/>
        <w:gridCol w:w="705"/>
        <w:gridCol w:w="705"/>
        <w:gridCol w:w="705"/>
      </w:tblGrid>
      <w:tr w:rsidR="00E823BE" w:rsidRPr="002D144B" w14:paraId="62EB7376" w14:textId="77777777" w:rsidTr="00E823B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702B3B6" w14:textId="77777777" w:rsidR="00E823BE" w:rsidRPr="002D144B" w:rsidRDefault="00E823BE" w:rsidP="00E823BE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DB532DF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B6D621D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E59C8DA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57B36A1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48</w:t>
            </w:r>
          </w:p>
        </w:tc>
      </w:tr>
      <w:tr w:rsidR="00E823BE" w:rsidRPr="002D144B" w14:paraId="4BA82CA8" w14:textId="77777777" w:rsidTr="00E823B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B95FD0" w14:textId="77777777" w:rsidR="00E823BE" w:rsidRPr="002D144B" w:rsidRDefault="00E823BE" w:rsidP="00E823BE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Chi-Square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9DA89F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22.75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5AB18D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31.64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5A6D9B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42.02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2B7EB2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55.78</w:t>
            </w:r>
          </w:p>
        </w:tc>
      </w:tr>
      <w:tr w:rsidR="00E823BE" w:rsidRPr="002D144B" w14:paraId="03030EF2" w14:textId="77777777" w:rsidTr="00E823B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C61981" w14:textId="77777777" w:rsidR="00E823BE" w:rsidRPr="002D144B" w:rsidRDefault="00E823BE" w:rsidP="00E823BE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CD0FA2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DD5BF1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1D1F32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427159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46</w:t>
            </w:r>
          </w:p>
        </w:tc>
      </w:tr>
      <w:tr w:rsidR="00E823BE" w:rsidRPr="002D144B" w14:paraId="12D70CC6" w14:textId="77777777" w:rsidTr="00E823B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611975" w14:textId="77777777" w:rsidR="00E823BE" w:rsidRPr="002D144B" w:rsidRDefault="00E823BE" w:rsidP="00E823BE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1A522E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CF93CA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0.084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65877F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0.162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0BE82D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0.153</w:t>
            </w:r>
          </w:p>
        </w:tc>
      </w:tr>
      <w:tr w:rsidR="00E823BE" w:rsidRPr="002D144B" w14:paraId="73ED0EA6" w14:textId="77777777" w:rsidTr="00E823B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5F11B64F" w14:textId="77777777" w:rsidR="00E823BE" w:rsidRPr="002D144B" w:rsidRDefault="00E823BE" w:rsidP="00E823BE">
            <w:pPr>
              <w:spacing w:before="90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458BDF3F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220058F8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0261D6D9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</w:tcPr>
          <w:p w14:paraId="7E7BF182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</w:p>
        </w:tc>
      </w:tr>
    </w:tbl>
    <w:p w14:paraId="6857E1F9" w14:textId="77777777" w:rsidR="00E823BE" w:rsidRPr="002D144B" w:rsidRDefault="00E823BE">
      <w:pPr>
        <w:rPr>
          <w:sz w:val="22"/>
          <w:szCs w:val="22"/>
        </w:rPr>
      </w:pPr>
      <w:r w:rsidRPr="002D144B">
        <w:rPr>
          <w:sz w:val="22"/>
          <w:szCs w:val="22"/>
        </w:rPr>
        <w:t>The residual sum of squares is:</w:t>
      </w:r>
    </w:p>
    <w:p w14:paraId="0E850E69" w14:textId="77777777" w:rsidR="00E823BE" w:rsidRPr="002D144B" w:rsidRDefault="00E823BE" w:rsidP="00E823BE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Residual Sums of Squares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25"/>
        <w:gridCol w:w="925"/>
      </w:tblGrid>
      <w:tr w:rsidR="00E823BE" w:rsidRPr="002D144B" w14:paraId="275BDE5D" w14:textId="77777777" w:rsidTr="00E823B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1869CC6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4392E79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0B8A9ED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MS</w:t>
            </w:r>
          </w:p>
        </w:tc>
      </w:tr>
      <w:tr w:rsidR="00E823BE" w:rsidRPr="002D144B" w14:paraId="7DA0EDAF" w14:textId="77777777" w:rsidTr="00E823B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6E5388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872F4B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2551.17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2E347F" w14:textId="77777777" w:rsidR="00E823BE" w:rsidRPr="002D144B" w:rsidRDefault="00E823BE" w:rsidP="00E823BE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18.2226</w:t>
            </w:r>
          </w:p>
        </w:tc>
      </w:tr>
    </w:tbl>
    <w:p w14:paraId="21CB5507" w14:textId="77777777" w:rsidR="00E823BE" w:rsidRPr="002D144B" w:rsidRDefault="00E823BE" w:rsidP="00E823BE">
      <w:pPr>
        <w:shd w:val="clear" w:color="auto" w:fill="FFFFFF"/>
        <w:spacing w:after="75"/>
        <w:rPr>
          <w:i/>
          <w:iCs/>
          <w:sz w:val="22"/>
          <w:szCs w:val="22"/>
        </w:rPr>
      </w:pPr>
      <w:r w:rsidRPr="002D144B">
        <w:rPr>
          <w:i/>
          <w:iCs/>
          <w:sz w:val="22"/>
          <w:szCs w:val="22"/>
        </w:rPr>
        <w:t>Back forecasts excluded</w:t>
      </w:r>
    </w:p>
    <w:p w14:paraId="1089AA2A" w14:textId="6DB093A7" w:rsidR="00E823BE" w:rsidRDefault="00E823BE">
      <w:pPr>
        <w:rPr>
          <w:sz w:val="22"/>
          <w:szCs w:val="22"/>
        </w:rPr>
      </w:pPr>
      <w:r w:rsidRPr="002D144B">
        <w:rPr>
          <w:sz w:val="22"/>
          <w:szCs w:val="22"/>
        </w:rPr>
        <w:t>This model is clearly inferior to the simpler model in the next exercise.</w:t>
      </w:r>
    </w:p>
    <w:p w14:paraId="2A1D6D59" w14:textId="77777777" w:rsidR="00675D22" w:rsidRPr="002D144B" w:rsidRDefault="00675D22">
      <w:pPr>
        <w:rPr>
          <w:sz w:val="22"/>
          <w:szCs w:val="22"/>
        </w:rPr>
      </w:pPr>
    </w:p>
    <w:p w14:paraId="0C51BEB7" w14:textId="77777777" w:rsidR="00E823BE" w:rsidRPr="002D144B" w:rsidRDefault="00E823BE">
      <w:pPr>
        <w:rPr>
          <w:sz w:val="22"/>
          <w:szCs w:val="22"/>
        </w:rPr>
      </w:pPr>
      <w:r w:rsidRPr="002D144B">
        <w:rPr>
          <w:noProof/>
          <w:sz w:val="22"/>
          <w:szCs w:val="22"/>
          <w:lang w:val="en-GB" w:eastAsia="en-GB"/>
        </w:rPr>
        <w:drawing>
          <wp:inline distT="0" distB="0" distL="0" distR="0" wp14:anchorId="6255424F" wp14:editId="7BDDC68F">
            <wp:extent cx="4371975" cy="29146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E2176" w14:textId="77777777" w:rsidR="0097476D" w:rsidRDefault="0097476D">
      <w:pPr>
        <w:rPr>
          <w:sz w:val="22"/>
          <w:szCs w:val="22"/>
        </w:rPr>
      </w:pPr>
    </w:p>
    <w:p w14:paraId="0A411203" w14:textId="63DACC37" w:rsidR="005151A7" w:rsidRDefault="00A3672B" w:rsidP="00675D22">
      <w:pPr>
        <w:pStyle w:val="Heading3"/>
      </w:pPr>
      <w:r w:rsidRPr="002D144B">
        <w:t>6.6</w:t>
      </w:r>
    </w:p>
    <w:p w14:paraId="5BD94C8B" w14:textId="77777777" w:rsidR="00675D22" w:rsidRPr="00675D22" w:rsidRDefault="00675D22" w:rsidP="00675D22"/>
    <w:p w14:paraId="7D5CA360" w14:textId="77777777" w:rsidR="005151A7" w:rsidRPr="002D144B" w:rsidRDefault="005151A7">
      <w:pPr>
        <w:rPr>
          <w:sz w:val="22"/>
          <w:szCs w:val="22"/>
        </w:rPr>
      </w:pPr>
      <w:r w:rsidRPr="002D144B">
        <w:rPr>
          <w:sz w:val="22"/>
          <w:szCs w:val="22"/>
        </w:rPr>
        <w:t>T</w:t>
      </w:r>
      <w:r w:rsidR="00116551" w:rsidRPr="002D144B">
        <w:rPr>
          <w:sz w:val="22"/>
          <w:szCs w:val="22"/>
        </w:rPr>
        <w:t>he</w:t>
      </w:r>
      <w:r w:rsidRPr="002D144B">
        <w:rPr>
          <w:sz w:val="22"/>
          <w:szCs w:val="22"/>
        </w:rPr>
        <w:t xml:space="preserve"> model </w:t>
      </w:r>
      <w:r w:rsidR="00BF2C55" w:rsidRPr="002D144B">
        <w:rPr>
          <w:sz w:val="22"/>
          <w:szCs w:val="22"/>
        </w:rPr>
        <w:t>ARIMA(0,1,1)+C works</w:t>
      </w:r>
      <w:r w:rsidRPr="002D144B">
        <w:rPr>
          <w:sz w:val="22"/>
          <w:szCs w:val="22"/>
        </w:rPr>
        <w:t xml:space="preserve"> OK</w:t>
      </w:r>
      <w:r w:rsidR="00E823BE" w:rsidRPr="002D144B">
        <w:rPr>
          <w:sz w:val="22"/>
          <w:szCs w:val="22"/>
        </w:rPr>
        <w:t xml:space="preserve"> for the log version</w:t>
      </w:r>
      <w:r w:rsidRPr="002D144B">
        <w:rPr>
          <w:sz w:val="22"/>
          <w:szCs w:val="22"/>
        </w:rPr>
        <w:t xml:space="preserve">; again the MA term is not significant. The 10/2001 outlier appears to be even more extreme. </w:t>
      </w:r>
    </w:p>
    <w:p w14:paraId="65F4931B" w14:textId="77777777" w:rsidR="00D06B35" w:rsidRPr="002D144B" w:rsidRDefault="00D06B35" w:rsidP="00D06B35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Final Estimates of Parameters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035"/>
        <w:gridCol w:w="1035"/>
        <w:gridCol w:w="943"/>
        <w:gridCol w:w="931"/>
      </w:tblGrid>
      <w:tr w:rsidR="00D06B35" w:rsidRPr="002D144B" w14:paraId="3B25AC0E" w14:textId="77777777" w:rsidTr="00D06B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2BC6F1D" w14:textId="77777777" w:rsidR="00D06B35" w:rsidRPr="002D144B" w:rsidRDefault="00D06B35" w:rsidP="00D06B35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1FF927D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4A38F12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SE 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1B447DC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C357DBD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</w:tr>
      <w:tr w:rsidR="00D06B35" w:rsidRPr="002D144B" w14:paraId="5EDC903C" w14:textId="77777777" w:rsidTr="00D06B35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465A3F" w14:textId="77777777" w:rsidR="00D06B35" w:rsidRPr="002D144B" w:rsidRDefault="00D06B35" w:rsidP="00D06B35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MA   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00EF77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0.0777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EF7421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0.0840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471644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0.92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2E0757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0.357</w:t>
            </w:r>
          </w:p>
        </w:tc>
      </w:tr>
      <w:tr w:rsidR="00D06B35" w:rsidRPr="002D144B" w14:paraId="16F4C69E" w14:textId="77777777" w:rsidTr="00D06B35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9642E9" w14:textId="77777777" w:rsidR="00D06B35" w:rsidRPr="002D144B" w:rsidRDefault="00D06B35" w:rsidP="00D06B35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Constant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91BACF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0.002583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B8930E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0.000993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EE63AB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2.60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725A09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0.010</w:t>
            </w:r>
          </w:p>
        </w:tc>
      </w:tr>
    </w:tbl>
    <w:p w14:paraId="4774497B" w14:textId="77777777" w:rsidR="00D06B35" w:rsidRPr="002D144B" w:rsidRDefault="00D06B35">
      <w:pPr>
        <w:rPr>
          <w:sz w:val="22"/>
          <w:szCs w:val="22"/>
        </w:rPr>
      </w:pPr>
    </w:p>
    <w:p w14:paraId="5333C25C" w14:textId="77777777" w:rsidR="00D06B35" w:rsidRPr="002D144B" w:rsidRDefault="00D06B35" w:rsidP="00D06B35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Residual Sums of Squares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145"/>
        <w:gridCol w:w="1145"/>
      </w:tblGrid>
      <w:tr w:rsidR="00D06B35" w:rsidRPr="002D144B" w14:paraId="0D72A91F" w14:textId="77777777" w:rsidTr="00D06B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3B412A0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E3B3761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0C84102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MS</w:t>
            </w:r>
          </w:p>
        </w:tc>
      </w:tr>
      <w:tr w:rsidR="00D06B35" w:rsidRPr="002D144B" w14:paraId="768C6CD2" w14:textId="77777777" w:rsidTr="00D06B35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CEB101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141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692351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0.0233748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7CBDDC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0.0001658</w:t>
            </w:r>
          </w:p>
        </w:tc>
      </w:tr>
    </w:tbl>
    <w:p w14:paraId="0437B492" w14:textId="77777777" w:rsidR="00D06B35" w:rsidRPr="002D144B" w:rsidRDefault="00D06B35" w:rsidP="00D06B35">
      <w:pPr>
        <w:shd w:val="clear" w:color="auto" w:fill="FFFFFF"/>
        <w:spacing w:after="75"/>
        <w:rPr>
          <w:i/>
          <w:iCs/>
          <w:sz w:val="22"/>
          <w:szCs w:val="22"/>
        </w:rPr>
      </w:pPr>
      <w:r w:rsidRPr="002D144B">
        <w:rPr>
          <w:i/>
          <w:iCs/>
          <w:sz w:val="22"/>
          <w:szCs w:val="22"/>
        </w:rPr>
        <w:t>Back forecasts excluded</w:t>
      </w:r>
    </w:p>
    <w:p w14:paraId="6816F750" w14:textId="77777777" w:rsidR="00D06B35" w:rsidRPr="002D144B" w:rsidRDefault="00D06B35" w:rsidP="00D06B35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Modified Box-Pierce (Ljung-Box) Chi-Square Statistic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705"/>
        <w:gridCol w:w="705"/>
        <w:gridCol w:w="705"/>
        <w:gridCol w:w="705"/>
      </w:tblGrid>
      <w:tr w:rsidR="00D06B35" w:rsidRPr="002D144B" w14:paraId="1B448AAB" w14:textId="77777777" w:rsidTr="00D06B35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41AB3B1" w14:textId="77777777" w:rsidR="00D06B35" w:rsidRPr="002D144B" w:rsidRDefault="00D06B35" w:rsidP="00D06B35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F6C8244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0CE32F0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184D890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074C8B5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48</w:t>
            </w:r>
          </w:p>
        </w:tc>
      </w:tr>
      <w:tr w:rsidR="00D06B35" w:rsidRPr="002D144B" w14:paraId="076F33E8" w14:textId="77777777" w:rsidTr="00D06B35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887D78" w14:textId="77777777" w:rsidR="00D06B35" w:rsidRPr="002D144B" w:rsidRDefault="00D06B35" w:rsidP="00D06B35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Chi-Square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421E2E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8.76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8C81AB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15.75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577318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25.93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E74C84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35.25</w:t>
            </w:r>
          </w:p>
        </w:tc>
      </w:tr>
      <w:tr w:rsidR="00D06B35" w:rsidRPr="002D144B" w14:paraId="331B64FB" w14:textId="77777777" w:rsidTr="00D06B35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26F77D" w14:textId="77777777" w:rsidR="00D06B35" w:rsidRPr="002D144B" w:rsidRDefault="00D06B35" w:rsidP="00D06B35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F156B2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97ADCD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F361B9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F8D54B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46</w:t>
            </w:r>
          </w:p>
        </w:tc>
      </w:tr>
      <w:tr w:rsidR="00D06B35" w:rsidRPr="002D144B" w14:paraId="3B1CA4E6" w14:textId="77777777" w:rsidTr="00D06B35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FDB6A5" w14:textId="77777777" w:rsidR="00D06B35" w:rsidRPr="002D144B" w:rsidRDefault="00D06B35" w:rsidP="00D06B35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549A07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0.555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A5E054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0.828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9BABA3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0.838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148419" w14:textId="77777777" w:rsidR="00D06B35" w:rsidRPr="002D144B" w:rsidRDefault="00D06B35" w:rsidP="00D06B35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0.875</w:t>
            </w:r>
          </w:p>
        </w:tc>
      </w:tr>
    </w:tbl>
    <w:p w14:paraId="54EEE219" w14:textId="77777777" w:rsidR="00D06B35" w:rsidRPr="002D144B" w:rsidRDefault="00D06B35">
      <w:pPr>
        <w:rPr>
          <w:sz w:val="22"/>
          <w:szCs w:val="22"/>
        </w:rPr>
      </w:pPr>
    </w:p>
    <w:p w14:paraId="6B64AB0D" w14:textId="77777777" w:rsidR="00BF2C55" w:rsidRPr="002D144B" w:rsidRDefault="00D06B35">
      <w:pPr>
        <w:rPr>
          <w:sz w:val="22"/>
          <w:szCs w:val="22"/>
        </w:rPr>
      </w:pPr>
      <w:r w:rsidRPr="002D144B">
        <w:rPr>
          <w:noProof/>
          <w:sz w:val="22"/>
          <w:szCs w:val="22"/>
          <w:lang w:val="en-GB" w:eastAsia="en-GB"/>
        </w:rPr>
        <w:lastRenderedPageBreak/>
        <w:drawing>
          <wp:inline distT="0" distB="0" distL="0" distR="0" wp14:anchorId="47F88C21" wp14:editId="2524B35E">
            <wp:extent cx="5343525" cy="35623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D61C4" w14:textId="77777777" w:rsidR="00675D22" w:rsidRDefault="00BF2C55" w:rsidP="00213359">
      <w:pPr>
        <w:rPr>
          <w:sz w:val="22"/>
          <w:szCs w:val="22"/>
        </w:rPr>
      </w:pPr>
      <w:r w:rsidRPr="002D144B">
        <w:rPr>
          <w:sz w:val="22"/>
          <w:szCs w:val="22"/>
        </w:rPr>
        <w:t xml:space="preserve">Adjusting the outlier (e.g. replacing it by the average of the values before and after it) serves to reduce the RMSE and makes the MA coefficient </w:t>
      </w:r>
      <w:r w:rsidR="00116551" w:rsidRPr="002D144B">
        <w:rPr>
          <w:sz w:val="22"/>
          <w:szCs w:val="22"/>
        </w:rPr>
        <w:t>even smaller.</w:t>
      </w:r>
      <w:r w:rsidRPr="002D144B">
        <w:rPr>
          <w:sz w:val="22"/>
          <w:szCs w:val="22"/>
        </w:rPr>
        <w:t xml:space="preserve"> The Ljung-Box test</w:t>
      </w:r>
      <w:r w:rsidR="00116551" w:rsidRPr="002D144B">
        <w:rPr>
          <w:sz w:val="22"/>
          <w:szCs w:val="22"/>
        </w:rPr>
        <w:t>s</w:t>
      </w:r>
      <w:r w:rsidRPr="002D144B">
        <w:rPr>
          <w:sz w:val="22"/>
          <w:szCs w:val="22"/>
        </w:rPr>
        <w:t xml:space="preserve"> are not materially affected.</w:t>
      </w:r>
    </w:p>
    <w:p w14:paraId="15098A16" w14:textId="77777777" w:rsidR="00675D22" w:rsidRDefault="00675D22" w:rsidP="00213359">
      <w:pPr>
        <w:rPr>
          <w:sz w:val="22"/>
          <w:szCs w:val="22"/>
        </w:rPr>
      </w:pPr>
    </w:p>
    <w:p w14:paraId="23E50C2F" w14:textId="77777777" w:rsidR="00675D22" w:rsidRDefault="00675D22" w:rsidP="00213359">
      <w:pPr>
        <w:rPr>
          <w:sz w:val="22"/>
          <w:szCs w:val="22"/>
        </w:rPr>
      </w:pPr>
    </w:p>
    <w:p w14:paraId="100306FD" w14:textId="61FC375E" w:rsidR="00213359" w:rsidRDefault="00443929" w:rsidP="00213359">
      <w:r w:rsidRPr="002D144B">
        <w:t>6.7</w:t>
      </w:r>
      <w:r w:rsidR="004A0C66" w:rsidRPr="002D144B">
        <w:t xml:space="preserve"> </w:t>
      </w:r>
    </w:p>
    <w:p w14:paraId="492714CA" w14:textId="749875A5" w:rsidR="004A0C66" w:rsidRDefault="00675D22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4A0C66" w:rsidRPr="002D144B">
        <w:rPr>
          <w:sz w:val="22"/>
          <w:szCs w:val="22"/>
        </w:rPr>
        <w:t xml:space="preserve">he </w:t>
      </w:r>
      <w:r w:rsidR="00116551" w:rsidRPr="002D144B">
        <w:rPr>
          <w:sz w:val="22"/>
          <w:szCs w:val="22"/>
        </w:rPr>
        <w:t xml:space="preserve">results are very similar. When the outlier is adjusted the MA term is very close to zero and the diagnostic tests </w:t>
      </w:r>
      <w:r w:rsidR="00DB1373" w:rsidRPr="002D144B">
        <w:rPr>
          <w:sz w:val="22"/>
          <w:szCs w:val="22"/>
        </w:rPr>
        <w:t>p</w:t>
      </w:r>
      <w:r w:rsidR="00116551" w:rsidRPr="002D144B">
        <w:rPr>
          <w:sz w:val="22"/>
          <w:szCs w:val="22"/>
        </w:rPr>
        <w:t xml:space="preserve">roduce very similar results. </w:t>
      </w:r>
    </w:p>
    <w:p w14:paraId="7B556983" w14:textId="77777777" w:rsidR="00F53E5B" w:rsidRDefault="00F53E5B">
      <w:pPr>
        <w:rPr>
          <w:sz w:val="22"/>
          <w:szCs w:val="22"/>
        </w:rPr>
      </w:pPr>
    </w:p>
    <w:p w14:paraId="09C24899" w14:textId="77777777" w:rsidR="00104216" w:rsidRPr="002D144B" w:rsidRDefault="00104216">
      <w:pPr>
        <w:rPr>
          <w:sz w:val="22"/>
          <w:szCs w:val="22"/>
        </w:rPr>
      </w:pPr>
    </w:p>
    <w:p w14:paraId="7D67C47C" w14:textId="77777777" w:rsidR="00213359" w:rsidRDefault="004A0C66" w:rsidP="00213359">
      <w:pPr>
        <w:pStyle w:val="Heading3"/>
      </w:pPr>
      <w:r w:rsidRPr="002D144B">
        <w:t xml:space="preserve">6.8 </w:t>
      </w:r>
    </w:p>
    <w:p w14:paraId="10E9BE03" w14:textId="04EDE2C7" w:rsidR="004A0C66" w:rsidRDefault="004A0C66">
      <w:pPr>
        <w:rPr>
          <w:sz w:val="22"/>
          <w:szCs w:val="22"/>
        </w:rPr>
      </w:pPr>
      <w:r w:rsidRPr="002D144B">
        <w:rPr>
          <w:sz w:val="22"/>
          <w:szCs w:val="22"/>
        </w:rPr>
        <w:t>As noted earlie</w:t>
      </w:r>
      <w:r w:rsidR="00A3672B" w:rsidRPr="002D144B">
        <w:rPr>
          <w:sz w:val="22"/>
          <w:szCs w:val="22"/>
        </w:rPr>
        <w:t>r the RMSE is reduced and the MA</w:t>
      </w:r>
      <w:r w:rsidRPr="002D144B">
        <w:rPr>
          <w:sz w:val="22"/>
          <w:szCs w:val="22"/>
        </w:rPr>
        <w:t>(1) co</w:t>
      </w:r>
      <w:r w:rsidR="00675D22">
        <w:rPr>
          <w:sz w:val="22"/>
          <w:szCs w:val="22"/>
        </w:rPr>
        <w:t>efficient becomes insignificant.</w:t>
      </w:r>
    </w:p>
    <w:p w14:paraId="35219B93" w14:textId="77777777" w:rsidR="00675D22" w:rsidRPr="002D144B" w:rsidRDefault="00675D22">
      <w:pPr>
        <w:rPr>
          <w:sz w:val="22"/>
          <w:szCs w:val="22"/>
        </w:rPr>
      </w:pPr>
    </w:p>
    <w:p w14:paraId="722B4165" w14:textId="77777777" w:rsidR="00104216" w:rsidRPr="002D144B" w:rsidRDefault="00A3672B" w:rsidP="00DB137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D144B">
        <w:rPr>
          <w:b/>
          <w:bCs/>
          <w:sz w:val="22"/>
          <w:szCs w:val="22"/>
        </w:rPr>
        <w:t>ARIMA Model: LN_Sales, with outlier (Oct 2001) replac</w:t>
      </w:r>
      <w:r w:rsidR="00DB1373" w:rsidRPr="002D144B">
        <w:rPr>
          <w:b/>
          <w:bCs/>
          <w:sz w:val="22"/>
          <w:szCs w:val="22"/>
        </w:rPr>
        <w:t xml:space="preserve">ed by average of Sept and Nov. </w:t>
      </w:r>
    </w:p>
    <w:p w14:paraId="0078A466" w14:textId="77777777" w:rsidR="00DB1373" w:rsidRPr="002D144B" w:rsidRDefault="00DB1373">
      <w:pPr>
        <w:rPr>
          <w:sz w:val="22"/>
          <w:szCs w:val="22"/>
        </w:rPr>
      </w:pPr>
    </w:p>
    <w:p w14:paraId="2F479554" w14:textId="77777777" w:rsidR="006E3242" w:rsidRPr="002D144B" w:rsidRDefault="006E3242" w:rsidP="006E3242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Final Estimates of Parameters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035"/>
        <w:gridCol w:w="1035"/>
        <w:gridCol w:w="943"/>
        <w:gridCol w:w="931"/>
      </w:tblGrid>
      <w:tr w:rsidR="006E3242" w:rsidRPr="002D144B" w14:paraId="662E090A" w14:textId="77777777" w:rsidTr="006E324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8387ACD" w14:textId="77777777" w:rsidR="006E3242" w:rsidRPr="002D144B" w:rsidRDefault="006E3242" w:rsidP="006E324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9CBF428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062976C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SE 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157CB7F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026A900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</w:tr>
      <w:tr w:rsidR="006E3242" w:rsidRPr="002D144B" w14:paraId="7940AF55" w14:textId="77777777" w:rsidTr="006E324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1DACA3" w14:textId="77777777" w:rsidR="006E3242" w:rsidRPr="002D144B" w:rsidRDefault="006E3242" w:rsidP="006E324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MA   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74AF94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-0.0214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806363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0.0842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717D4C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-0.25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E091A8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0.800</w:t>
            </w:r>
          </w:p>
        </w:tc>
      </w:tr>
      <w:tr w:rsidR="006E3242" w:rsidRPr="002D144B" w14:paraId="2910AB3C" w14:textId="77777777" w:rsidTr="006E324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935B82" w14:textId="77777777" w:rsidR="006E3242" w:rsidRPr="002D144B" w:rsidRDefault="006E3242" w:rsidP="006E324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Constant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2A639E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0.002583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3C729F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0.000980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062FE1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2.63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6796CB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0.009</w:t>
            </w:r>
          </w:p>
        </w:tc>
      </w:tr>
    </w:tbl>
    <w:p w14:paraId="7F85ED31" w14:textId="77777777" w:rsidR="006E3242" w:rsidRPr="002D144B" w:rsidRDefault="006E3242">
      <w:pPr>
        <w:rPr>
          <w:sz w:val="22"/>
          <w:szCs w:val="22"/>
        </w:rPr>
      </w:pPr>
    </w:p>
    <w:p w14:paraId="4FE96D2E" w14:textId="77777777" w:rsidR="006E3242" w:rsidRPr="002D144B" w:rsidRDefault="006E3242" w:rsidP="006E3242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Residual Sums of Squares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145"/>
        <w:gridCol w:w="1145"/>
      </w:tblGrid>
      <w:tr w:rsidR="006E3242" w:rsidRPr="002D144B" w14:paraId="30F60FB2" w14:textId="77777777" w:rsidTr="006E324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90E6BA1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943EB3C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DA43E47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MS</w:t>
            </w:r>
          </w:p>
        </w:tc>
      </w:tr>
      <w:tr w:rsidR="006E3242" w:rsidRPr="002D144B" w14:paraId="3510A61B" w14:textId="77777777" w:rsidTr="006E324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C4FAB3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141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D29978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0.0185805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564E90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0.0001318</w:t>
            </w:r>
          </w:p>
        </w:tc>
      </w:tr>
    </w:tbl>
    <w:p w14:paraId="5AC131B3" w14:textId="77777777" w:rsidR="006E3242" w:rsidRPr="002D144B" w:rsidRDefault="006E3242" w:rsidP="006E3242">
      <w:pPr>
        <w:shd w:val="clear" w:color="auto" w:fill="FFFFFF"/>
        <w:spacing w:after="75"/>
        <w:rPr>
          <w:i/>
          <w:iCs/>
          <w:sz w:val="22"/>
          <w:szCs w:val="22"/>
        </w:rPr>
      </w:pPr>
      <w:r w:rsidRPr="002D144B">
        <w:rPr>
          <w:i/>
          <w:iCs/>
          <w:sz w:val="22"/>
          <w:szCs w:val="22"/>
        </w:rPr>
        <w:t>Back forecasts excluded</w:t>
      </w:r>
    </w:p>
    <w:p w14:paraId="409C7C57" w14:textId="77777777" w:rsidR="006E3242" w:rsidRPr="002D144B" w:rsidRDefault="006E3242" w:rsidP="006E3242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Modified Box-Pierce (Ljung-Box) Chi-Square Statistic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705"/>
        <w:gridCol w:w="705"/>
        <w:gridCol w:w="705"/>
        <w:gridCol w:w="705"/>
      </w:tblGrid>
      <w:tr w:rsidR="006E3242" w:rsidRPr="002D144B" w14:paraId="34221406" w14:textId="77777777" w:rsidTr="006E324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E5AE70D" w14:textId="77777777" w:rsidR="006E3242" w:rsidRPr="002D144B" w:rsidRDefault="006E3242" w:rsidP="006E324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05EC893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F4163A1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A97E21E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FCA6F71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48</w:t>
            </w:r>
          </w:p>
        </w:tc>
      </w:tr>
      <w:tr w:rsidR="006E3242" w:rsidRPr="002D144B" w14:paraId="1A089B56" w14:textId="77777777" w:rsidTr="006E324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66F915" w14:textId="77777777" w:rsidR="006E3242" w:rsidRPr="002D144B" w:rsidRDefault="006E3242" w:rsidP="006E324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Chi-Square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6E585E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10.41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4101C3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20.28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ED7A2A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28.51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74A5C7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38.88</w:t>
            </w:r>
          </w:p>
        </w:tc>
      </w:tr>
      <w:tr w:rsidR="006E3242" w:rsidRPr="002D144B" w14:paraId="670DFCDB" w14:textId="77777777" w:rsidTr="006E324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3BF620" w14:textId="77777777" w:rsidR="006E3242" w:rsidRPr="002D144B" w:rsidRDefault="006E3242" w:rsidP="006E324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5E1932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F95865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C1149A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401FB9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46</w:t>
            </w:r>
          </w:p>
        </w:tc>
      </w:tr>
      <w:tr w:rsidR="006E3242" w:rsidRPr="002D144B" w14:paraId="12B5C256" w14:textId="77777777" w:rsidTr="006E324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AA591E" w14:textId="77777777" w:rsidR="006E3242" w:rsidRPr="002D144B" w:rsidRDefault="006E3242" w:rsidP="006E3242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lastRenderedPageBreak/>
              <w:t>P-Value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299B89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0.405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407CC2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0.566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FEFBD7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0.733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102704" w14:textId="77777777" w:rsidR="006E3242" w:rsidRPr="002D144B" w:rsidRDefault="006E3242" w:rsidP="006E324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0.763</w:t>
            </w:r>
          </w:p>
        </w:tc>
      </w:tr>
    </w:tbl>
    <w:p w14:paraId="61ED16B6" w14:textId="77777777" w:rsidR="006E3242" w:rsidRPr="002D144B" w:rsidRDefault="006E3242">
      <w:pPr>
        <w:rPr>
          <w:sz w:val="22"/>
          <w:szCs w:val="22"/>
        </w:rPr>
      </w:pPr>
    </w:p>
    <w:p w14:paraId="5F8D2A2B" w14:textId="77777777" w:rsidR="00DB1373" w:rsidRPr="002D144B" w:rsidRDefault="006E3242">
      <w:pPr>
        <w:rPr>
          <w:sz w:val="22"/>
          <w:szCs w:val="22"/>
        </w:rPr>
      </w:pPr>
      <w:r w:rsidRPr="002D144B">
        <w:rPr>
          <w:noProof/>
          <w:sz w:val="22"/>
          <w:szCs w:val="22"/>
          <w:lang w:val="en-GB" w:eastAsia="en-GB"/>
        </w:rPr>
        <w:drawing>
          <wp:inline distT="0" distB="0" distL="0" distR="0" wp14:anchorId="4BF5A193" wp14:editId="29445E05">
            <wp:extent cx="4381500" cy="2921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79C98" w14:textId="77777777" w:rsidR="00DB1373" w:rsidRPr="002D144B" w:rsidRDefault="00DB1373">
      <w:pPr>
        <w:rPr>
          <w:sz w:val="22"/>
          <w:szCs w:val="22"/>
        </w:rPr>
      </w:pPr>
    </w:p>
    <w:p w14:paraId="645F5F6A" w14:textId="449CADB6" w:rsidR="00213359" w:rsidRDefault="00B673A7" w:rsidP="00213359">
      <w:pPr>
        <w:pStyle w:val="Heading3"/>
      </w:pPr>
      <w:r w:rsidRPr="002D144B">
        <w:t xml:space="preserve">6.9 </w:t>
      </w:r>
    </w:p>
    <w:p w14:paraId="49C0ECD1" w14:textId="5FC65B23" w:rsidR="00952D1B" w:rsidRPr="00952D1B" w:rsidRDefault="00952D1B" w:rsidP="00952D1B">
      <w:r w:rsidRPr="00952D1B">
        <w:rPr>
          <w:color w:val="FF0000"/>
        </w:rPr>
        <w:t xml:space="preserve">Note that the series is monthly and not quarterly as stated in the exercise. </w:t>
      </w:r>
    </w:p>
    <w:p w14:paraId="39DC4A70" w14:textId="77777777" w:rsidR="00B673A7" w:rsidRPr="002D144B" w:rsidRDefault="00B673A7">
      <w:pPr>
        <w:rPr>
          <w:sz w:val="22"/>
          <w:szCs w:val="22"/>
        </w:rPr>
      </w:pPr>
      <w:r w:rsidRPr="002D144B">
        <w:rPr>
          <w:sz w:val="22"/>
          <w:szCs w:val="22"/>
        </w:rPr>
        <w:t xml:space="preserve">The forecasts for the </w:t>
      </w:r>
      <w:r w:rsidRPr="002D144B">
        <w:rPr>
          <w:color w:val="FF0000"/>
          <w:sz w:val="22"/>
          <w:szCs w:val="22"/>
        </w:rPr>
        <w:t>36</w:t>
      </w:r>
      <w:r w:rsidR="004F6BB2" w:rsidRPr="002D144B">
        <w:rPr>
          <w:color w:val="FF0000"/>
          <w:sz w:val="22"/>
          <w:szCs w:val="22"/>
        </w:rPr>
        <w:t xml:space="preserve"> </w:t>
      </w:r>
      <w:r w:rsidRPr="002D144B">
        <w:rPr>
          <w:color w:val="FF0000"/>
          <w:sz w:val="22"/>
          <w:szCs w:val="22"/>
        </w:rPr>
        <w:t xml:space="preserve">months </w:t>
      </w:r>
      <w:r w:rsidRPr="002D144B">
        <w:rPr>
          <w:sz w:val="22"/>
          <w:szCs w:val="22"/>
        </w:rPr>
        <w:t>from 12/2012 as origin are:</w:t>
      </w:r>
    </w:p>
    <w:p w14:paraId="532077DD" w14:textId="77777777" w:rsidR="00B673A7" w:rsidRPr="002D144B" w:rsidRDefault="00B673A7" w:rsidP="00B673A7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Forecasts from period 144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956"/>
        <w:gridCol w:w="925"/>
        <w:gridCol w:w="925"/>
        <w:gridCol w:w="925"/>
      </w:tblGrid>
      <w:tr w:rsidR="00B673A7" w:rsidRPr="002D144B" w14:paraId="43099ECC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FA33693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3715E59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F3D57F8" w14:textId="77777777" w:rsidR="00B673A7" w:rsidRPr="002D144B" w:rsidRDefault="00B673A7" w:rsidP="00B673A7">
            <w:pPr>
              <w:spacing w:before="90"/>
              <w:jc w:val="center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95% Limits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F64A48E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</w:p>
        </w:tc>
      </w:tr>
      <w:tr w:rsidR="00B673A7" w:rsidRPr="002D144B" w14:paraId="0657811E" w14:textId="77777777" w:rsidTr="00B673A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31DCF53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9A78D7B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Forecast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BEB517E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DA23641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Upper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308093F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Actual</w:t>
            </w:r>
          </w:p>
        </w:tc>
      </w:tr>
      <w:tr w:rsidR="00B673A7" w:rsidRPr="002D144B" w14:paraId="11FAD34B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011D75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145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D40F3C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366.424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5942B2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359.440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606E98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373.407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7FA572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367.676</w:t>
            </w:r>
          </w:p>
        </w:tc>
      </w:tr>
      <w:tr w:rsidR="00B673A7" w:rsidRPr="002D144B" w14:paraId="6446E3DF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88A5A8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146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480DD3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367.224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4731CA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357.498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4DFFEF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376.949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60165E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372.573</w:t>
            </w:r>
          </w:p>
        </w:tc>
      </w:tr>
      <w:tr w:rsidR="00B673A7" w:rsidRPr="002D144B" w14:paraId="709D812C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A0C60B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147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DA5A47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368.024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C63E2A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356.175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4BD26E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379.873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D4CBDC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369.575</w:t>
            </w:r>
          </w:p>
        </w:tc>
      </w:tr>
      <w:tr w:rsidR="00B673A7" w:rsidRPr="002D144B" w14:paraId="568929E6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717569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B223DF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368.824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16FCF9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355.178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F3C9EE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382.471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967165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368.614</w:t>
            </w:r>
          </w:p>
        </w:tc>
      </w:tr>
      <w:tr w:rsidR="00B673A7" w:rsidRPr="002D144B" w14:paraId="4605FC29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194048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149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C4014B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369.625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726CBE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354.392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C28E56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384.857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DB66DD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370.671</w:t>
            </w:r>
          </w:p>
        </w:tc>
      </w:tr>
      <w:tr w:rsidR="00B673A7" w:rsidRPr="002D144B" w14:paraId="243BCCD4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A77C7F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5FF88B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370.425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CEAF42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353.756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264AC0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387.094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0E5E13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372.894</w:t>
            </w:r>
          </w:p>
        </w:tc>
      </w:tr>
      <w:tr w:rsidR="00B673A7" w:rsidRPr="002D144B" w14:paraId="66983A51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2DB743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DC3B70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371.225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E11712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353.234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3EF024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389.216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8F96C7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374.280</w:t>
            </w:r>
          </w:p>
        </w:tc>
      </w:tr>
      <w:tr w:rsidR="00B673A7" w:rsidRPr="002D144B" w14:paraId="7715CA3D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021029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32F3D2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372.025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C0B41A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352.803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CA2A1A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391.248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BE0D6C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372.768</w:t>
            </w:r>
          </w:p>
        </w:tc>
      </w:tr>
      <w:tr w:rsidR="00B673A7" w:rsidRPr="002D144B" w14:paraId="60F8144E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FC767B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5A0AF4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372.826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62E3F1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352.446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CF8251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393.205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C7619A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373.610</w:t>
            </w:r>
          </w:p>
        </w:tc>
      </w:tr>
      <w:tr w:rsidR="00B673A7" w:rsidRPr="002D144B" w14:paraId="70F1377B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2FD97E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B7727E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373.626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B01CB2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352.152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49B918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395.100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4EC53B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374.196</w:t>
            </w:r>
          </w:p>
        </w:tc>
      </w:tr>
      <w:tr w:rsidR="00B673A7" w:rsidRPr="002D144B" w14:paraId="447B49C8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EA5BB9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CDB3BA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374.426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74D997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351.910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CC225E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396.942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4F1F94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374.691</w:t>
            </w:r>
          </w:p>
        </w:tc>
      </w:tr>
      <w:tr w:rsidR="00B673A7" w:rsidRPr="002D144B" w14:paraId="051DFFB0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CA4F67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5502C7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375.226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585666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351.715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F75330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398.738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3EFA88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377.425</w:t>
            </w:r>
          </w:p>
        </w:tc>
      </w:tr>
      <w:tr w:rsidR="00B673A7" w:rsidRPr="002D144B" w14:paraId="269A672F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E6B2F7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6C9821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376.027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150121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351.560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D93257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400.493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6D2E69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373.036</w:t>
            </w:r>
          </w:p>
        </w:tc>
      </w:tr>
      <w:tr w:rsidR="00B673A7" w:rsidRPr="002D144B" w14:paraId="2FC631BD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75456D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F527CA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376.827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0424E9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351.441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08BEC9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402.212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8BEB14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377.666</w:t>
            </w:r>
          </w:p>
        </w:tc>
      </w:tr>
      <w:tr w:rsidR="00B673A7" w:rsidRPr="002D144B" w14:paraId="1E2E0FA5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6EE079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A6605D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377.627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CBCAE5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351.355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337773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403.899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7A62D4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382.356</w:t>
            </w:r>
          </w:p>
        </w:tc>
      </w:tr>
      <w:tr w:rsidR="00B673A7" w:rsidRPr="002D144B" w14:paraId="28478477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1B025C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365FF5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378.427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0C205C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351.297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4221B2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405.558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136CF2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385.855</w:t>
            </w:r>
          </w:p>
        </w:tc>
      </w:tr>
      <w:tr w:rsidR="00B673A7" w:rsidRPr="002D144B" w14:paraId="5596B70A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B18925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161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E727F5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379.228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F4C1D7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351.265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BD14CC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407.190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D398B8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385.572</w:t>
            </w:r>
          </w:p>
        </w:tc>
      </w:tr>
      <w:tr w:rsidR="00B673A7" w:rsidRPr="002D144B" w14:paraId="3B1E332E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F8DF90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A5647E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380.028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0CECB2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351.258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E147F9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408.797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92F718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388.226</w:t>
            </w:r>
          </w:p>
        </w:tc>
      </w:tr>
      <w:tr w:rsidR="00B673A7" w:rsidRPr="002D144B" w14:paraId="2528F6CC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9E2EED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163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7AEAF4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380.828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94569A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351.273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CB221E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410.383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E8C060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387.541</w:t>
            </w:r>
          </w:p>
        </w:tc>
      </w:tr>
      <w:tr w:rsidR="00B673A7" w:rsidRPr="002D144B" w14:paraId="3DD419EB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90B45F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164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646632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381.628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B16327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351.308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35CAF4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411.949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B7A8D0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389.924</w:t>
            </w:r>
          </w:p>
        </w:tc>
      </w:tr>
      <w:tr w:rsidR="00B673A7" w:rsidRPr="002D144B" w14:paraId="281D7D40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F31B80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165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72A9C8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382.429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E844E7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351.362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A85DA9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413.495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1DED18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388.478</w:t>
            </w:r>
          </w:p>
        </w:tc>
      </w:tr>
      <w:tr w:rsidR="00B673A7" w:rsidRPr="002D144B" w14:paraId="38E97BC9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5AB753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166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37B209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383.229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B5D6A9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351.433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F917F7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415.025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194143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390.183</w:t>
            </w:r>
          </w:p>
        </w:tc>
      </w:tr>
      <w:tr w:rsidR="00B673A7" w:rsidRPr="002D144B" w14:paraId="1DF24AD2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3E9CB1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167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0E27DD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384.029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1C22FA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351.521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76948E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416.537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2DED38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391.799</w:t>
            </w:r>
          </w:p>
        </w:tc>
      </w:tr>
      <w:tr w:rsidR="00B673A7" w:rsidRPr="002D144B" w14:paraId="6A5EE259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2D2D15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168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2773D2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384.829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92F610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351.624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F69530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418.035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C60FF5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388.116</w:t>
            </w:r>
          </w:p>
        </w:tc>
      </w:tr>
      <w:tr w:rsidR="00B673A7" w:rsidRPr="002D144B" w14:paraId="7836634B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1E60F3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169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7A2458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385.630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D1042F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351.741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9A4C1A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419.518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6650CC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384.417</w:t>
            </w:r>
          </w:p>
        </w:tc>
      </w:tr>
      <w:tr w:rsidR="00B673A7" w:rsidRPr="002D144B" w14:paraId="100F7788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8C357F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170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ED2FB6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386.430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4C4C83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351.872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1FE693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420.988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DD7CF5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383.423</w:t>
            </w:r>
          </w:p>
        </w:tc>
      </w:tr>
      <w:tr w:rsidR="00B673A7" w:rsidRPr="002D144B" w14:paraId="1AA30C6C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695C8C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171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102CEB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387.230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9806D7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352.015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4B4D48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422.445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E0A191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387.665</w:t>
            </w:r>
          </w:p>
        </w:tc>
      </w:tr>
      <w:tr w:rsidR="00B673A7" w:rsidRPr="002D144B" w14:paraId="4D9EB93A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204F6A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93A0F2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388.030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926578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352.171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4B6252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423.890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07A055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387.235</w:t>
            </w:r>
          </w:p>
        </w:tc>
      </w:tr>
      <w:tr w:rsidR="00B673A7" w:rsidRPr="002D144B" w14:paraId="01CD86CB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34CE38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173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D8269D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388.831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4E40EE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352.338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1DD9E0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425.323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3C6A7A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392.268</w:t>
            </w:r>
          </w:p>
        </w:tc>
      </w:tr>
      <w:tr w:rsidR="00B673A7" w:rsidRPr="002D144B" w14:paraId="4E9ABBD7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B8BD43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174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4190ED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389.631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61BFEC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352.516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0C82E6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426.746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0673F0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391.955</w:t>
            </w:r>
          </w:p>
        </w:tc>
      </w:tr>
      <w:tr w:rsidR="00B673A7" w:rsidRPr="002D144B" w14:paraId="1D399DAB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251879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28ACFB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390.431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80D68C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352.704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B3B000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428.158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739C21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395.100</w:t>
            </w:r>
          </w:p>
        </w:tc>
      </w:tr>
      <w:tr w:rsidR="00B673A7" w:rsidRPr="002D144B" w14:paraId="34DF20F4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627061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176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7E091D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391.231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306924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352.901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3E481E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429.561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619007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394.944</w:t>
            </w:r>
          </w:p>
        </w:tc>
      </w:tr>
      <w:tr w:rsidR="00B673A7" w:rsidRPr="002D144B" w14:paraId="7B1FE59A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000442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177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B04D16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392.032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8A4198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353.109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03671E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430.954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97D054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394.429</w:t>
            </w:r>
          </w:p>
        </w:tc>
      </w:tr>
      <w:tr w:rsidR="00B673A7" w:rsidRPr="002D144B" w14:paraId="4834E183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B842E7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178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EB586E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392.832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AC5CDD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353.325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734926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432.339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CA1FDB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394.200</w:t>
            </w:r>
          </w:p>
        </w:tc>
      </w:tr>
      <w:tr w:rsidR="00B673A7" w:rsidRPr="002D144B" w14:paraId="2BBE15CB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BC26F9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2FE3C4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393.632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41B0B8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353.549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254680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433.715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0E9D86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395.261</w:t>
            </w:r>
          </w:p>
        </w:tc>
      </w:tr>
      <w:tr w:rsidR="00B673A7" w:rsidRPr="002D144B" w14:paraId="1B5482A3" w14:textId="77777777" w:rsidTr="00B673A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56C6BE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180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133121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394.432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508B1E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353.782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F5C65A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435.083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C75D56" w14:textId="77777777" w:rsidR="00B673A7" w:rsidRPr="002D144B" w:rsidRDefault="00B673A7" w:rsidP="00B673A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395.950</w:t>
            </w:r>
          </w:p>
        </w:tc>
      </w:tr>
    </w:tbl>
    <w:p w14:paraId="14246B41" w14:textId="77777777" w:rsidR="004F6BB2" w:rsidRPr="002D144B" w:rsidRDefault="004F6BB2">
      <w:pPr>
        <w:rPr>
          <w:sz w:val="22"/>
          <w:szCs w:val="22"/>
        </w:rPr>
      </w:pPr>
    </w:p>
    <w:p w14:paraId="54334D64" w14:textId="77777777" w:rsidR="004F6BB2" w:rsidRPr="002D144B" w:rsidRDefault="004F6BB2">
      <w:pPr>
        <w:rPr>
          <w:sz w:val="22"/>
          <w:szCs w:val="22"/>
        </w:rPr>
      </w:pPr>
      <w:r w:rsidRPr="002D144B">
        <w:rPr>
          <w:sz w:val="22"/>
          <w:szCs w:val="22"/>
        </w:rPr>
        <w:t>Using the log transform the results are:</w:t>
      </w:r>
    </w:p>
    <w:p w14:paraId="4F2CD8AF" w14:textId="77777777" w:rsidR="004F6BB2" w:rsidRPr="002D144B" w:rsidRDefault="004F6BB2" w:rsidP="004F6BB2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Forecasts from period 144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956"/>
        <w:gridCol w:w="925"/>
        <w:gridCol w:w="925"/>
        <w:gridCol w:w="925"/>
      </w:tblGrid>
      <w:tr w:rsidR="004F6BB2" w:rsidRPr="002D144B" w14:paraId="36F084EF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68185DF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1F97CC0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B33A931" w14:textId="77777777" w:rsidR="004F6BB2" w:rsidRPr="002D144B" w:rsidRDefault="004F6BB2" w:rsidP="004F6BB2">
            <w:pPr>
              <w:spacing w:before="90"/>
              <w:jc w:val="center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95% Limits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7EE95AB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</w:p>
        </w:tc>
      </w:tr>
      <w:tr w:rsidR="004F6BB2" w:rsidRPr="002D144B" w14:paraId="37335CDC" w14:textId="77777777" w:rsidTr="004F6BB2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4288710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1D23A2A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Forecast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90E56CA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624750D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Upper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FAB3C42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Actual</w:t>
            </w:r>
          </w:p>
        </w:tc>
      </w:tr>
      <w:tr w:rsidR="004F6BB2" w:rsidRPr="002D144B" w14:paraId="1CC7F0FC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7E3631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145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F1E093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5.90394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413B05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5.88071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8223EE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5.92716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A937A0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5.90720</w:t>
            </w:r>
          </w:p>
        </w:tc>
      </w:tr>
      <w:tr w:rsidR="004F6BB2" w:rsidRPr="002D144B" w14:paraId="749ECB7E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74B0B0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146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AB322B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5.90645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B07A7C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5.87487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5798E0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5.93803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909B34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5.92043</w:t>
            </w:r>
          </w:p>
        </w:tc>
      </w:tr>
      <w:tr w:rsidR="004F6BB2" w:rsidRPr="002D144B" w14:paraId="31A189EF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F1840F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147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63DA7C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5.90896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C1B93E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5.87081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EC2C1B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5.94710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64E492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5.91235</w:t>
            </w:r>
          </w:p>
        </w:tc>
      </w:tr>
      <w:tr w:rsidR="004F6BB2" w:rsidRPr="002D144B" w14:paraId="143F21E6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3567F3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E18BC1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5.91147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BB209C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5.86773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DEF509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5.95520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6B378F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5.90975</w:t>
            </w:r>
          </w:p>
        </w:tc>
      </w:tr>
      <w:tr w:rsidR="004F6BB2" w:rsidRPr="002D144B" w14:paraId="26A12A3E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0429D4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149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C5897A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5.91398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37D089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5.86529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47C89F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5.96267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E86616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5.91531</w:t>
            </w:r>
          </w:p>
        </w:tc>
      </w:tr>
      <w:tr w:rsidR="004F6BB2" w:rsidRPr="002D144B" w14:paraId="0AF71448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DE549C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608E1B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5.91649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388CCF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5.86331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7EA35D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5.96967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4DE92D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5.92129</w:t>
            </w:r>
          </w:p>
        </w:tc>
      </w:tr>
      <w:tr w:rsidR="004F6BB2" w:rsidRPr="002D144B" w14:paraId="275D2D9A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D1B2B9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C22F42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5.91900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9BDED3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5.86167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C03B6A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5.97632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B42786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5.92500</w:t>
            </w:r>
          </w:p>
        </w:tc>
      </w:tr>
      <w:tr w:rsidR="004F6BB2" w:rsidRPr="002D144B" w14:paraId="08DF028A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AB3268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B981DF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5.92151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B8036D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5.86032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686E60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5.98269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5F236E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5.92096</w:t>
            </w:r>
          </w:p>
        </w:tc>
      </w:tr>
      <w:tr w:rsidR="004F6BB2" w:rsidRPr="002D144B" w14:paraId="6868031A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7117DC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AD47D0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5.92402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A8B7D4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5.85920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A0FB82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5.98884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DD8C9B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5.92321</w:t>
            </w:r>
          </w:p>
        </w:tc>
      </w:tr>
      <w:tr w:rsidR="004F6BB2" w:rsidRPr="002D144B" w14:paraId="75374D54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4BF2C1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ACCF0B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5.92653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8FDFCC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5.85827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893FE4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5.99479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65032B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5.92478</w:t>
            </w:r>
          </w:p>
        </w:tc>
      </w:tr>
      <w:tr w:rsidR="004F6BB2" w:rsidRPr="002D144B" w14:paraId="38B0BA15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9E7F02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7B545C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5.92904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5FFEB9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5.85750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BBECFA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6.00057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7F10B5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5.92610</w:t>
            </w:r>
          </w:p>
        </w:tc>
      </w:tr>
      <w:tr w:rsidR="004F6BB2" w:rsidRPr="002D144B" w14:paraId="35AB7899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DF98A9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F06DDA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5.93155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B311BF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5.85688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BCA626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6.00621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3EF0E0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5.93337</w:t>
            </w:r>
          </w:p>
        </w:tc>
      </w:tr>
      <w:tr w:rsidR="004F6BB2" w:rsidRPr="002D144B" w14:paraId="2FD23043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3E5A67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1EEC93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5.93406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667E00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5.85639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FC7B20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6.01173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0C4C26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5.92167</w:t>
            </w:r>
          </w:p>
        </w:tc>
      </w:tr>
      <w:tr w:rsidR="004F6BB2" w:rsidRPr="002D144B" w14:paraId="769A4931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9247BE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158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D70FD9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5.93657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87F124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5.85600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3ACED6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6.01713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1DE300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5.93401</w:t>
            </w:r>
          </w:p>
        </w:tc>
      </w:tr>
      <w:tr w:rsidR="004F6BB2" w:rsidRPr="002D144B" w14:paraId="488EE145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F6E6F9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lastRenderedPageBreak/>
              <w:t>159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078FD5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5.93908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25D31F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5.85572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20FFBE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6.02243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FFC755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5.94635</w:t>
            </w:r>
          </w:p>
        </w:tc>
      </w:tr>
      <w:tr w:rsidR="004F6BB2" w:rsidRPr="002D144B" w14:paraId="5B4AF228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64E24B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4A2300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5.94159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2D82F9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5.85553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0691B5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6.02764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107AFC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5.95546</w:t>
            </w:r>
          </w:p>
        </w:tc>
      </w:tr>
      <w:tr w:rsidR="004F6BB2" w:rsidRPr="002D144B" w14:paraId="05139EA2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38D5DA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161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70E68F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5.94410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49D80A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5.85542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F1B42D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6.03277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99F332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5.95473</w:t>
            </w:r>
          </w:p>
        </w:tc>
      </w:tr>
      <w:tr w:rsidR="004F6BB2" w:rsidRPr="002D144B" w14:paraId="1C0B9E93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B95BAE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162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FF1035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5.94661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1D8D9B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5.85539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CE50AC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6.03783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F99665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5.96159</w:t>
            </w:r>
          </w:p>
        </w:tc>
      </w:tr>
      <w:tr w:rsidR="004F6BB2" w:rsidRPr="002D144B" w14:paraId="59C7C619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CF3DE1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163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85975D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5.94912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0C8E39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5.85542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B8E677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6.04281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6E4132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5.95982</w:t>
            </w:r>
          </w:p>
        </w:tc>
      </w:tr>
      <w:tr w:rsidR="004F6BB2" w:rsidRPr="002D144B" w14:paraId="0431E4A8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0789FE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164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45B81B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5.95163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B4ADB0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5.85552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781685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6.04774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04E780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5.96595</w:t>
            </w:r>
          </w:p>
        </w:tc>
      </w:tr>
      <w:tr w:rsidR="004F6BB2" w:rsidRPr="002D144B" w14:paraId="2EBA5D78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1DBBA1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165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B3C49D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5.95414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8A8C8F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5.85568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3F1567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6.05260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24E6E2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5.96224</w:t>
            </w:r>
          </w:p>
        </w:tc>
      </w:tr>
      <w:tr w:rsidR="004F6BB2" w:rsidRPr="002D144B" w14:paraId="36E6A030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A097B1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166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E825A3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5.95665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F8AADE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5.85589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BFD985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6.05741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08991B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5.96662</w:t>
            </w:r>
          </w:p>
        </w:tc>
      </w:tr>
      <w:tr w:rsidR="004F6BB2" w:rsidRPr="002D144B" w14:paraId="2BD5EFD7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9C232F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167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FEA26F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5.95916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AA466E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5.85615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5CB616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6.06216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C258D0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5.97075</w:t>
            </w:r>
          </w:p>
        </w:tc>
      </w:tr>
      <w:tr w:rsidR="004F6BB2" w:rsidRPr="002D144B" w14:paraId="06739B5A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5EE17F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168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FDAF89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5.96167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43F1E9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5.85646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A45B00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6.06687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43E34B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5.96130</w:t>
            </w:r>
          </w:p>
        </w:tc>
      </w:tr>
      <w:tr w:rsidR="004F6BB2" w:rsidRPr="002D144B" w14:paraId="2354A3BC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1B7CC7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169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8E90CB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5.96418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55A5EC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5.85682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CB10F8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6.07153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56E9CF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5.95173</w:t>
            </w:r>
          </w:p>
        </w:tc>
      </w:tr>
      <w:tr w:rsidR="004F6BB2" w:rsidRPr="002D144B" w14:paraId="22ECD7D5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1A2E9B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170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7A9279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5.96669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522591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5.85722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780969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6.07616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0DE3E7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5.94914</w:t>
            </w:r>
          </w:p>
        </w:tc>
      </w:tr>
      <w:tr w:rsidR="004F6BB2" w:rsidRPr="002D144B" w14:paraId="1E3C9A35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20C1B8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171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B4AAA7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5.96920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03976C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5.85766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D4BA09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6.08074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F1E721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5.96014</w:t>
            </w:r>
          </w:p>
        </w:tc>
      </w:tr>
      <w:tr w:rsidR="004F6BB2" w:rsidRPr="002D144B" w14:paraId="377A67F2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F4A618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172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949B17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5.97171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0EC04A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5.85813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F37ED1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6.08528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551104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5.95903</w:t>
            </w:r>
          </w:p>
        </w:tc>
      </w:tr>
      <w:tr w:rsidR="004F6BB2" w:rsidRPr="002D144B" w14:paraId="33C58348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F2902B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173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91C473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5.97422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2A28F3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5.85864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71BC74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6.08979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57A799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5.97195</w:t>
            </w:r>
          </w:p>
        </w:tc>
      </w:tr>
      <w:tr w:rsidR="004F6BB2" w:rsidRPr="002D144B" w14:paraId="566BD78B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4A2DCF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174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CC3112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5.97673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835555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5.85919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6D76E5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6.09426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7700F1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5.97115</w:t>
            </w:r>
          </w:p>
        </w:tc>
      </w:tr>
      <w:tr w:rsidR="004F6BB2" w:rsidRPr="002D144B" w14:paraId="75544BAB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38DFF8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F4D2DB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5.97924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4A0A60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5.85977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7D0E85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6.09870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A2D1B9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5.97914</w:t>
            </w:r>
          </w:p>
        </w:tc>
      </w:tr>
      <w:tr w:rsidR="004F6BB2" w:rsidRPr="002D144B" w14:paraId="57C3ED1E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E7D86E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176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66D0CD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5.98175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64FDF9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5.86038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700775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6.10311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DB07B7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5.97874</w:t>
            </w:r>
          </w:p>
        </w:tc>
      </w:tr>
      <w:tr w:rsidR="004F6BB2" w:rsidRPr="002D144B" w14:paraId="5F7E185E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6C78A2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177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5CA56F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5.98426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437137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5.86102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5AEEF2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6.10750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8D9AF1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5.97744</w:t>
            </w:r>
          </w:p>
        </w:tc>
      </w:tr>
      <w:tr w:rsidR="004F6BB2" w:rsidRPr="002D144B" w14:paraId="3099A390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79C211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178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16B993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5.98677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DA2D79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5.86168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0F322E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6.11185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04E388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5.97686</w:t>
            </w:r>
          </w:p>
        </w:tc>
      </w:tr>
      <w:tr w:rsidR="004F6BB2" w:rsidRPr="002D144B" w14:paraId="5E80821F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2485E9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31F0C5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5.98928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EE8717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5.86238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C148CE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6.11618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1303AA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5.97955</w:t>
            </w:r>
          </w:p>
        </w:tc>
      </w:tr>
      <w:tr w:rsidR="004F6BB2" w:rsidRPr="002D144B" w14:paraId="08C1B108" w14:textId="77777777" w:rsidTr="004F6BB2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0CD8B9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180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E2F58B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5.99179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F2A227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5.86310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4375AF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6.12048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0660F0" w14:textId="77777777" w:rsidR="004F6BB2" w:rsidRPr="002D144B" w:rsidRDefault="004F6BB2" w:rsidP="004F6BB2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5.98129</w:t>
            </w:r>
          </w:p>
        </w:tc>
      </w:tr>
    </w:tbl>
    <w:p w14:paraId="09B12B38" w14:textId="77777777" w:rsidR="004F6BB2" w:rsidRPr="002D144B" w:rsidRDefault="004F6BB2">
      <w:pPr>
        <w:rPr>
          <w:sz w:val="22"/>
          <w:szCs w:val="22"/>
        </w:rPr>
      </w:pPr>
    </w:p>
    <w:p w14:paraId="6CD3B65E" w14:textId="77777777" w:rsidR="004F6BB2" w:rsidRPr="002D144B" w:rsidRDefault="004F6BB2">
      <w:pPr>
        <w:rPr>
          <w:sz w:val="22"/>
          <w:szCs w:val="22"/>
        </w:rPr>
      </w:pPr>
      <w:r w:rsidRPr="002D144B">
        <w:rPr>
          <w:sz w:val="22"/>
          <w:szCs w:val="22"/>
        </w:rPr>
        <w:t>The summary statistics, after transformation back to original data, are:</w:t>
      </w:r>
      <w:r w:rsidRPr="002D144B">
        <w:rPr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2070"/>
      </w:tblGrid>
      <w:tr w:rsidR="004F6BB2" w:rsidRPr="002D144B" w14:paraId="733601ED" w14:textId="77777777" w:rsidTr="004F6BB2">
        <w:tc>
          <w:tcPr>
            <w:tcW w:w="1885" w:type="dxa"/>
          </w:tcPr>
          <w:p w14:paraId="110828BD" w14:textId="77777777" w:rsidR="004F6BB2" w:rsidRPr="002D144B" w:rsidRDefault="004F6BB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10FA66B" w14:textId="77777777" w:rsidR="004F6BB2" w:rsidRPr="002D144B" w:rsidRDefault="004F6BB2">
            <w:pPr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Original</w:t>
            </w:r>
          </w:p>
        </w:tc>
        <w:tc>
          <w:tcPr>
            <w:tcW w:w="2070" w:type="dxa"/>
          </w:tcPr>
          <w:p w14:paraId="506FFC7C" w14:textId="77777777" w:rsidR="004F6BB2" w:rsidRPr="002D144B" w:rsidRDefault="004F6BB2">
            <w:pPr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Log Transform</w:t>
            </w:r>
          </w:p>
        </w:tc>
      </w:tr>
      <w:tr w:rsidR="004F6BB2" w:rsidRPr="002D144B" w14:paraId="532BC47E" w14:textId="77777777" w:rsidTr="004F6BB2">
        <w:tc>
          <w:tcPr>
            <w:tcW w:w="1885" w:type="dxa"/>
          </w:tcPr>
          <w:p w14:paraId="79F4E771" w14:textId="77777777" w:rsidR="004F6BB2" w:rsidRPr="002D144B" w:rsidRDefault="004F6BB2">
            <w:pPr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MAE</w:t>
            </w:r>
          </w:p>
        </w:tc>
        <w:tc>
          <w:tcPr>
            <w:tcW w:w="1800" w:type="dxa"/>
          </w:tcPr>
          <w:p w14:paraId="435FCE1D" w14:textId="77777777" w:rsidR="004F6BB2" w:rsidRPr="002D144B" w:rsidRDefault="004F6BB2">
            <w:pPr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3.21</w:t>
            </w:r>
          </w:p>
        </w:tc>
        <w:tc>
          <w:tcPr>
            <w:tcW w:w="2070" w:type="dxa"/>
          </w:tcPr>
          <w:p w14:paraId="4D73164F" w14:textId="77777777" w:rsidR="004F6BB2" w:rsidRPr="002D144B" w:rsidRDefault="004F6BB2">
            <w:pPr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2.77</w:t>
            </w:r>
          </w:p>
        </w:tc>
      </w:tr>
      <w:tr w:rsidR="004F6BB2" w:rsidRPr="002D144B" w14:paraId="368DD27A" w14:textId="77777777" w:rsidTr="004F6BB2">
        <w:tc>
          <w:tcPr>
            <w:tcW w:w="1885" w:type="dxa"/>
          </w:tcPr>
          <w:p w14:paraId="511DEFE9" w14:textId="77777777" w:rsidR="004F6BB2" w:rsidRPr="002D144B" w:rsidRDefault="004F6BB2">
            <w:pPr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RMSE</w:t>
            </w:r>
          </w:p>
        </w:tc>
        <w:tc>
          <w:tcPr>
            <w:tcW w:w="1800" w:type="dxa"/>
          </w:tcPr>
          <w:p w14:paraId="0489AB32" w14:textId="77777777" w:rsidR="004F6BB2" w:rsidRPr="002D144B" w:rsidRDefault="004F6BB2">
            <w:pPr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4.07</w:t>
            </w:r>
          </w:p>
        </w:tc>
        <w:tc>
          <w:tcPr>
            <w:tcW w:w="2070" w:type="dxa"/>
          </w:tcPr>
          <w:p w14:paraId="30793FB5" w14:textId="77777777" w:rsidR="004F6BB2" w:rsidRPr="002D144B" w:rsidRDefault="004F6BB2">
            <w:pPr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3.38</w:t>
            </w:r>
          </w:p>
        </w:tc>
      </w:tr>
      <w:tr w:rsidR="004F6BB2" w:rsidRPr="002D144B" w14:paraId="5E1ABBB8" w14:textId="77777777" w:rsidTr="004F6BB2">
        <w:tc>
          <w:tcPr>
            <w:tcW w:w="1885" w:type="dxa"/>
          </w:tcPr>
          <w:p w14:paraId="79D07659" w14:textId="77777777" w:rsidR="004F6BB2" w:rsidRPr="002D144B" w:rsidRDefault="004F6BB2">
            <w:pPr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MAPE</w:t>
            </w:r>
          </w:p>
        </w:tc>
        <w:tc>
          <w:tcPr>
            <w:tcW w:w="1800" w:type="dxa"/>
          </w:tcPr>
          <w:p w14:paraId="4D5920FA" w14:textId="77777777" w:rsidR="004F6BB2" w:rsidRPr="002D144B" w:rsidRDefault="004F6BB2">
            <w:pPr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0.83</w:t>
            </w:r>
          </w:p>
        </w:tc>
        <w:tc>
          <w:tcPr>
            <w:tcW w:w="2070" w:type="dxa"/>
          </w:tcPr>
          <w:p w14:paraId="6F52FF58" w14:textId="77777777" w:rsidR="004F6BB2" w:rsidRPr="002D144B" w:rsidRDefault="004F6BB2">
            <w:pPr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0.72</w:t>
            </w:r>
          </w:p>
        </w:tc>
      </w:tr>
    </w:tbl>
    <w:p w14:paraId="42A05949" w14:textId="77777777" w:rsidR="004F6BB2" w:rsidRPr="002D144B" w:rsidRDefault="004F6BB2">
      <w:pPr>
        <w:rPr>
          <w:sz w:val="22"/>
          <w:szCs w:val="22"/>
        </w:rPr>
      </w:pPr>
    </w:p>
    <w:p w14:paraId="1C8E1E63" w14:textId="77777777" w:rsidR="004F6BB2" w:rsidRPr="002D144B" w:rsidRDefault="004F6BB2">
      <w:pPr>
        <w:rPr>
          <w:sz w:val="22"/>
          <w:szCs w:val="22"/>
        </w:rPr>
      </w:pPr>
      <w:r w:rsidRPr="002D144B">
        <w:rPr>
          <w:sz w:val="22"/>
          <w:szCs w:val="22"/>
        </w:rPr>
        <w:t>All forecasts lie within the 95% limits, which are rather wide. Adjusting for the outlier narrows the PIs, but has very little effect on the point forecasts.</w:t>
      </w:r>
    </w:p>
    <w:p w14:paraId="13307FC7" w14:textId="77777777" w:rsidR="00F166CD" w:rsidRPr="002D144B" w:rsidRDefault="00F166CD">
      <w:pPr>
        <w:rPr>
          <w:sz w:val="22"/>
          <w:szCs w:val="22"/>
        </w:rPr>
      </w:pPr>
    </w:p>
    <w:p w14:paraId="46A2B788" w14:textId="77777777" w:rsidR="00213359" w:rsidRDefault="009A534B" w:rsidP="00213359">
      <w:pPr>
        <w:pStyle w:val="Heading3"/>
      </w:pPr>
      <w:r w:rsidRPr="002D144B">
        <w:t xml:space="preserve">6.10 </w:t>
      </w:r>
    </w:p>
    <w:p w14:paraId="6B67A5C2" w14:textId="77777777" w:rsidR="00F166CD" w:rsidRPr="002D144B" w:rsidRDefault="00F166CD" w:rsidP="009A534B">
      <w:pPr>
        <w:rPr>
          <w:sz w:val="22"/>
          <w:szCs w:val="22"/>
        </w:rPr>
      </w:pPr>
      <w:r w:rsidRPr="002D144B">
        <w:rPr>
          <w:sz w:val="22"/>
          <w:szCs w:val="22"/>
        </w:rPr>
        <w:t>We start with the model</w:t>
      </w:r>
    </w:p>
    <w:p w14:paraId="024EFD04" w14:textId="77777777" w:rsidR="00F166CD" w:rsidRPr="002D144B" w:rsidRDefault="00F166CD" w:rsidP="00F166CD">
      <w:pPr>
        <w:pStyle w:val="MTDisplayEquation"/>
        <w:spacing w:after="100" w:afterAutospacing="1" w:line="240" w:lineRule="auto"/>
        <w:contextualSpacing/>
        <w:rPr>
          <w:sz w:val="22"/>
          <w:szCs w:val="22"/>
        </w:rPr>
      </w:pPr>
      <w:r w:rsidRPr="002D144B">
        <w:rPr>
          <w:sz w:val="22"/>
          <w:szCs w:val="22"/>
        </w:rPr>
        <w:tab/>
      </w:r>
      <w:r w:rsidRPr="002D144B">
        <w:rPr>
          <w:position w:val="-12"/>
          <w:sz w:val="22"/>
          <w:szCs w:val="22"/>
        </w:rPr>
        <w:object w:dxaOrig="1820" w:dyaOrig="360" w14:anchorId="4660D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pt;height:19pt" o:ole="">
            <v:imagedata r:id="rId14" o:title=""/>
          </v:shape>
          <o:OLEObject Type="Embed" ProgID="Equation.DSMT4" ShapeID="_x0000_i1025" DrawAspect="Content" ObjectID="_1566062700" r:id="rId15"/>
        </w:object>
      </w:r>
    </w:p>
    <w:p w14:paraId="2B4D278B" w14:textId="77777777" w:rsidR="00F166CD" w:rsidRPr="002D144B" w:rsidRDefault="00F166CD" w:rsidP="00F166CD">
      <w:pPr>
        <w:spacing w:after="100" w:afterAutospacing="1"/>
        <w:contextualSpacing/>
        <w:rPr>
          <w:sz w:val="22"/>
          <w:szCs w:val="22"/>
        </w:rPr>
      </w:pPr>
      <w:r w:rsidRPr="002D144B">
        <w:rPr>
          <w:sz w:val="22"/>
          <w:szCs w:val="22"/>
        </w:rPr>
        <w:t>For the time period (</w:t>
      </w:r>
      <w:r w:rsidRPr="002D144B">
        <w:rPr>
          <w:i/>
          <w:sz w:val="22"/>
          <w:szCs w:val="22"/>
        </w:rPr>
        <w:t>t</w:t>
      </w:r>
      <w:r w:rsidRPr="002D144B">
        <w:rPr>
          <w:sz w:val="22"/>
          <w:szCs w:val="22"/>
        </w:rPr>
        <w:t xml:space="preserve"> + 2), we can substitute the expression for </w:t>
      </w:r>
      <w:r w:rsidRPr="002D144B">
        <w:rPr>
          <w:position w:val="-12"/>
          <w:sz w:val="22"/>
          <w:szCs w:val="22"/>
        </w:rPr>
        <w:object w:dxaOrig="360" w:dyaOrig="360" w14:anchorId="0B2A916B">
          <v:shape id="_x0000_i1026" type="#_x0000_t75" style="width:19pt;height:19pt" o:ole="">
            <v:imagedata r:id="rId16" o:title=""/>
          </v:shape>
          <o:OLEObject Type="Embed" ProgID="Equation.DSMT4" ShapeID="_x0000_i1026" DrawAspect="Content" ObjectID="_1566062701" r:id="rId17"/>
        </w:object>
      </w:r>
      <w:r w:rsidRPr="002D144B">
        <w:rPr>
          <w:sz w:val="22"/>
          <w:szCs w:val="22"/>
        </w:rPr>
        <w:t xml:space="preserve">to obtain  </w:t>
      </w:r>
    </w:p>
    <w:p w14:paraId="49F2D5F7" w14:textId="77777777" w:rsidR="00F166CD" w:rsidRPr="002D144B" w:rsidRDefault="00F166CD" w:rsidP="00F166CD">
      <w:pPr>
        <w:pStyle w:val="MTDisplayEquation"/>
        <w:spacing w:after="100" w:afterAutospacing="1" w:line="240" w:lineRule="auto"/>
        <w:contextualSpacing/>
        <w:rPr>
          <w:position w:val="-30"/>
          <w:sz w:val="22"/>
          <w:szCs w:val="22"/>
        </w:rPr>
      </w:pPr>
      <w:r w:rsidRPr="002D144B">
        <w:rPr>
          <w:sz w:val="22"/>
          <w:szCs w:val="22"/>
        </w:rPr>
        <w:tab/>
      </w:r>
      <w:r w:rsidRPr="002D144B">
        <w:rPr>
          <w:position w:val="-30"/>
          <w:sz w:val="22"/>
          <w:szCs w:val="22"/>
        </w:rPr>
        <w:object w:dxaOrig="2700" w:dyaOrig="720" w14:anchorId="7B197914">
          <v:shape id="_x0000_i1027" type="#_x0000_t75" style="width:135.15pt;height:36pt" o:ole="">
            <v:imagedata r:id="rId18" o:title=""/>
          </v:shape>
          <o:OLEObject Type="Embed" ProgID="Equation.DSMT4" ShapeID="_x0000_i1027" DrawAspect="Content" ObjectID="_1566062702" r:id="rId19"/>
        </w:object>
      </w:r>
    </w:p>
    <w:p w14:paraId="040746BE" w14:textId="77777777" w:rsidR="00F166CD" w:rsidRPr="002D144B" w:rsidRDefault="00F166CD" w:rsidP="00F166CD">
      <w:pPr>
        <w:rPr>
          <w:sz w:val="22"/>
          <w:szCs w:val="22"/>
        </w:rPr>
      </w:pPr>
      <w:r w:rsidRPr="002D144B">
        <w:rPr>
          <w:sz w:val="22"/>
          <w:szCs w:val="22"/>
        </w:rPr>
        <w:lastRenderedPageBreak/>
        <w:t xml:space="preserve">Since </w:t>
      </w:r>
      <w:r w:rsidRPr="002D144B">
        <w:rPr>
          <w:position w:val="-12"/>
          <w:sz w:val="22"/>
          <w:szCs w:val="22"/>
        </w:rPr>
        <w:object w:dxaOrig="220" w:dyaOrig="360" w14:anchorId="1B46F1D9">
          <v:shape id="_x0000_i1028" type="#_x0000_t75" style="width:11.55pt;height:18.35pt" o:ole="">
            <v:imagedata r:id="rId20" o:title=""/>
          </v:shape>
          <o:OLEObject Type="Embed" ProgID="Equation.DSMT4" ShapeID="_x0000_i1028" DrawAspect="Content" ObjectID="_1566062703" r:id="rId21"/>
        </w:object>
      </w:r>
      <w:r w:rsidRPr="002D144B">
        <w:rPr>
          <w:sz w:val="22"/>
          <w:szCs w:val="22"/>
        </w:rPr>
        <w:t>is known at the time we make the forecast and δ is a constant, the variance of the one-step-ahead forecast is:</w:t>
      </w:r>
    </w:p>
    <w:p w14:paraId="26318A9E" w14:textId="77777777" w:rsidR="00F166CD" w:rsidRPr="002D144B" w:rsidRDefault="00F166CD" w:rsidP="00F166CD">
      <w:pPr>
        <w:jc w:val="center"/>
        <w:rPr>
          <w:position w:val="-12"/>
          <w:sz w:val="22"/>
          <w:szCs w:val="22"/>
        </w:rPr>
      </w:pPr>
      <w:r w:rsidRPr="002D144B">
        <w:rPr>
          <w:position w:val="-12"/>
          <w:sz w:val="22"/>
          <w:szCs w:val="22"/>
        </w:rPr>
        <w:object w:dxaOrig="3860" w:dyaOrig="380" w14:anchorId="0BB8D5CC">
          <v:shape id="_x0000_i1029" type="#_x0000_t75" style="width:189.5pt;height:19.7pt" o:ole="">
            <v:imagedata r:id="rId22" o:title=""/>
          </v:shape>
          <o:OLEObject Type="Embed" ProgID="Equation.DSMT4" ShapeID="_x0000_i1029" DrawAspect="Content" ObjectID="_1566062704" r:id="rId23"/>
        </w:object>
      </w:r>
    </w:p>
    <w:p w14:paraId="559F8D97" w14:textId="77777777" w:rsidR="00F166CD" w:rsidRPr="002D144B" w:rsidRDefault="00F166CD" w:rsidP="00F166CD">
      <w:pPr>
        <w:rPr>
          <w:sz w:val="22"/>
          <w:szCs w:val="22"/>
        </w:rPr>
      </w:pPr>
      <w:r w:rsidRPr="002D144B">
        <w:rPr>
          <w:sz w:val="22"/>
          <w:szCs w:val="22"/>
        </w:rPr>
        <w:t>Similarly, the variance of the two-step-ahead forecast is:</w:t>
      </w:r>
    </w:p>
    <w:p w14:paraId="6507AA8D" w14:textId="77777777" w:rsidR="00F166CD" w:rsidRPr="002D144B" w:rsidRDefault="00F166CD" w:rsidP="00F166CD">
      <w:pPr>
        <w:jc w:val="center"/>
        <w:rPr>
          <w:sz w:val="22"/>
          <w:szCs w:val="22"/>
        </w:rPr>
      </w:pPr>
      <w:r w:rsidRPr="002D144B">
        <w:rPr>
          <w:position w:val="-30"/>
          <w:sz w:val="22"/>
          <w:szCs w:val="22"/>
        </w:rPr>
        <w:object w:dxaOrig="3300" w:dyaOrig="720" w14:anchorId="4CEE9CEB">
          <v:shape id="_x0000_i1030" type="#_x0000_t75" style="width:165.05pt;height:36pt" o:ole="">
            <v:imagedata r:id="rId24" o:title=""/>
          </v:shape>
          <o:OLEObject Type="Embed" ProgID="Equation.DSMT4" ShapeID="_x0000_i1030" DrawAspect="Content" ObjectID="_1566062705" r:id="rId25"/>
        </w:object>
      </w:r>
    </w:p>
    <w:p w14:paraId="7226D51C" w14:textId="77777777" w:rsidR="00F166CD" w:rsidRPr="002D144B" w:rsidRDefault="00F166CD" w:rsidP="00F166CD">
      <w:pPr>
        <w:rPr>
          <w:sz w:val="22"/>
          <w:szCs w:val="22"/>
        </w:rPr>
      </w:pPr>
      <w:r w:rsidRPr="002D144B">
        <w:rPr>
          <w:sz w:val="22"/>
          <w:szCs w:val="22"/>
        </w:rPr>
        <w:t xml:space="preserve">Successive errors are assumed to be uncorrelated </w:t>
      </w:r>
      <w:r w:rsidR="009A534B" w:rsidRPr="002D144B">
        <w:rPr>
          <w:sz w:val="22"/>
          <w:szCs w:val="22"/>
        </w:rPr>
        <w:t>so that:</w:t>
      </w:r>
    </w:p>
    <w:p w14:paraId="56CA96F8" w14:textId="77777777" w:rsidR="00F166CD" w:rsidRPr="002D144B" w:rsidRDefault="009A534B" w:rsidP="009A534B">
      <w:pPr>
        <w:jc w:val="center"/>
        <w:rPr>
          <w:position w:val="-30"/>
          <w:sz w:val="22"/>
          <w:szCs w:val="22"/>
        </w:rPr>
      </w:pPr>
      <w:r w:rsidRPr="002D144B">
        <w:rPr>
          <w:position w:val="-32"/>
          <w:sz w:val="22"/>
          <w:szCs w:val="22"/>
        </w:rPr>
        <w:object w:dxaOrig="4140" w:dyaOrig="760" w14:anchorId="7906CAD8">
          <v:shape id="_x0000_i1031" type="#_x0000_t75" style="width:207.15pt;height:38.05pt" o:ole="">
            <v:imagedata r:id="rId26" o:title=""/>
          </v:shape>
          <o:OLEObject Type="Embed" ProgID="Equation.DSMT4" ShapeID="_x0000_i1031" DrawAspect="Content" ObjectID="_1566062706" r:id="rId27"/>
        </w:object>
      </w:r>
    </w:p>
    <w:p w14:paraId="350E956A" w14:textId="77777777" w:rsidR="009A534B" w:rsidRPr="002D144B" w:rsidRDefault="009A534B">
      <w:pPr>
        <w:rPr>
          <w:sz w:val="22"/>
          <w:szCs w:val="22"/>
        </w:rPr>
      </w:pPr>
    </w:p>
    <w:p w14:paraId="0B86DDE0" w14:textId="77777777" w:rsidR="009A534B" w:rsidRPr="002D144B" w:rsidRDefault="009A534B" w:rsidP="009A534B">
      <w:pPr>
        <w:rPr>
          <w:sz w:val="22"/>
          <w:szCs w:val="22"/>
        </w:rPr>
      </w:pPr>
      <w:r w:rsidRPr="002D144B">
        <w:rPr>
          <w:sz w:val="22"/>
          <w:szCs w:val="22"/>
        </w:rPr>
        <w:t xml:space="preserve">The MA(1) model is: </w:t>
      </w:r>
    </w:p>
    <w:p w14:paraId="4FFA9019" w14:textId="77777777" w:rsidR="009A534B" w:rsidRPr="002D144B" w:rsidRDefault="009A534B" w:rsidP="009A534B">
      <w:pPr>
        <w:jc w:val="center"/>
        <w:rPr>
          <w:position w:val="-12"/>
          <w:sz w:val="22"/>
          <w:szCs w:val="22"/>
        </w:rPr>
      </w:pPr>
      <w:r w:rsidRPr="002D144B">
        <w:rPr>
          <w:position w:val="-12"/>
          <w:sz w:val="22"/>
          <w:szCs w:val="22"/>
        </w:rPr>
        <w:object w:dxaOrig="1840" w:dyaOrig="360" w14:anchorId="14A0BAC1">
          <v:shape id="_x0000_i1032" type="#_x0000_t75" style="width:89pt;height:19pt" o:ole="">
            <v:imagedata r:id="rId28" o:title=""/>
          </v:shape>
          <o:OLEObject Type="Embed" ProgID="Equation.DSMT4" ShapeID="_x0000_i1032" DrawAspect="Content" ObjectID="_1566062707" r:id="rId29"/>
        </w:object>
      </w:r>
    </w:p>
    <w:p w14:paraId="5A76F1FC" w14:textId="77777777" w:rsidR="009A534B" w:rsidRPr="002D144B" w:rsidRDefault="009A534B" w:rsidP="009A534B">
      <w:pPr>
        <w:rPr>
          <w:sz w:val="22"/>
          <w:szCs w:val="22"/>
        </w:rPr>
      </w:pPr>
      <w:r w:rsidRPr="002D144B">
        <w:rPr>
          <w:sz w:val="22"/>
          <w:szCs w:val="22"/>
        </w:rPr>
        <w:t>At time t, the previous error term has been recorded and µ is constant so that the variance of the one-step-ahead forecast is:</w:t>
      </w:r>
    </w:p>
    <w:p w14:paraId="202E47C3" w14:textId="77777777" w:rsidR="009A534B" w:rsidRPr="002D144B" w:rsidRDefault="009A534B" w:rsidP="009A534B">
      <w:pPr>
        <w:jc w:val="center"/>
        <w:rPr>
          <w:position w:val="-12"/>
          <w:sz w:val="22"/>
          <w:szCs w:val="22"/>
        </w:rPr>
      </w:pPr>
      <w:r w:rsidRPr="002D144B">
        <w:rPr>
          <w:position w:val="-12"/>
          <w:sz w:val="22"/>
          <w:szCs w:val="22"/>
        </w:rPr>
        <w:object w:dxaOrig="3879" w:dyaOrig="380" w14:anchorId="7529425F">
          <v:shape id="_x0000_i1033" type="#_x0000_t75" style="width:188.15pt;height:19.7pt" o:ole="">
            <v:imagedata r:id="rId30" o:title=""/>
          </v:shape>
          <o:OLEObject Type="Embed" ProgID="Equation.DSMT4" ShapeID="_x0000_i1033" DrawAspect="Content" ObjectID="_1566062708" r:id="rId31"/>
        </w:object>
      </w:r>
    </w:p>
    <w:p w14:paraId="2A83B6F1" w14:textId="77777777" w:rsidR="009A534B" w:rsidRPr="002D144B" w:rsidRDefault="009A534B" w:rsidP="009A534B">
      <w:pPr>
        <w:rPr>
          <w:position w:val="-12"/>
          <w:sz w:val="22"/>
          <w:szCs w:val="22"/>
        </w:rPr>
      </w:pPr>
      <w:r w:rsidRPr="002D144B">
        <w:rPr>
          <w:position w:val="-12"/>
          <w:sz w:val="22"/>
          <w:szCs w:val="22"/>
        </w:rPr>
        <w:t>The two-step-ahead version may be written as:</w:t>
      </w:r>
    </w:p>
    <w:p w14:paraId="1A0E10BF" w14:textId="77777777" w:rsidR="009A534B" w:rsidRPr="002D144B" w:rsidRDefault="009A534B" w:rsidP="009A534B">
      <w:pPr>
        <w:jc w:val="center"/>
        <w:rPr>
          <w:position w:val="-12"/>
          <w:sz w:val="22"/>
          <w:szCs w:val="22"/>
        </w:rPr>
      </w:pPr>
      <w:r w:rsidRPr="002D144B">
        <w:rPr>
          <w:position w:val="-12"/>
          <w:sz w:val="22"/>
          <w:szCs w:val="22"/>
        </w:rPr>
        <w:object w:dxaOrig="2020" w:dyaOrig="360" w14:anchorId="4AE4228F">
          <v:shape id="_x0000_i1034" type="#_x0000_t75" style="width:97.15pt;height:19pt" o:ole="">
            <v:imagedata r:id="rId32" o:title=""/>
          </v:shape>
          <o:OLEObject Type="Embed" ProgID="Equation.DSMT4" ShapeID="_x0000_i1034" DrawAspect="Content" ObjectID="_1566062709" r:id="rId33"/>
        </w:object>
      </w:r>
    </w:p>
    <w:p w14:paraId="28A53705" w14:textId="77777777" w:rsidR="009A534B" w:rsidRPr="002D144B" w:rsidRDefault="009A534B" w:rsidP="009A534B">
      <w:pPr>
        <w:rPr>
          <w:position w:val="-12"/>
          <w:sz w:val="22"/>
          <w:szCs w:val="22"/>
        </w:rPr>
      </w:pPr>
      <w:r w:rsidRPr="002D144B">
        <w:rPr>
          <w:position w:val="-12"/>
          <w:sz w:val="22"/>
          <w:szCs w:val="22"/>
        </w:rPr>
        <w:t>Both error terms are unknown, but they are uncorrelated so the variance is:</w:t>
      </w:r>
    </w:p>
    <w:p w14:paraId="653C872B" w14:textId="77777777" w:rsidR="009A534B" w:rsidRPr="002D144B" w:rsidRDefault="009A534B" w:rsidP="009A534B">
      <w:pPr>
        <w:jc w:val="center"/>
        <w:rPr>
          <w:position w:val="-12"/>
          <w:sz w:val="22"/>
          <w:szCs w:val="22"/>
        </w:rPr>
      </w:pPr>
      <w:r w:rsidRPr="002D144B">
        <w:rPr>
          <w:position w:val="-32"/>
          <w:sz w:val="22"/>
          <w:szCs w:val="22"/>
        </w:rPr>
        <w:object w:dxaOrig="4180" w:dyaOrig="760" w14:anchorId="2D0E9F18">
          <v:shape id="_x0000_i1035" type="#_x0000_t75" style="width:202.4pt;height:40.1pt" o:ole="">
            <v:imagedata r:id="rId34" o:title=""/>
          </v:shape>
          <o:OLEObject Type="Embed" ProgID="Equation.DSMT4" ShapeID="_x0000_i1035" DrawAspect="Content" ObjectID="_1566062710" r:id="rId35"/>
        </w:object>
      </w:r>
    </w:p>
    <w:p w14:paraId="5E1A59FB" w14:textId="77777777" w:rsidR="009A534B" w:rsidRPr="002D144B" w:rsidRDefault="009A534B" w:rsidP="009A534B">
      <w:pPr>
        <w:jc w:val="center"/>
        <w:rPr>
          <w:position w:val="-12"/>
          <w:sz w:val="22"/>
          <w:szCs w:val="22"/>
        </w:rPr>
      </w:pPr>
    </w:p>
    <w:p w14:paraId="33FAD876" w14:textId="77777777" w:rsidR="00FE2E04" w:rsidRPr="002D144B" w:rsidRDefault="009A534B" w:rsidP="00213359">
      <w:pPr>
        <w:pStyle w:val="Heading3"/>
      </w:pPr>
      <w:r w:rsidRPr="002D144B">
        <w:t>6.11</w:t>
      </w:r>
    </w:p>
    <w:p w14:paraId="394EFE62" w14:textId="77777777" w:rsidR="00FE2E04" w:rsidRPr="002D144B" w:rsidRDefault="001B61EE" w:rsidP="00B2224B">
      <w:pPr>
        <w:rPr>
          <w:sz w:val="22"/>
          <w:szCs w:val="22"/>
        </w:rPr>
      </w:pPr>
      <w:r w:rsidRPr="002D144B">
        <w:rPr>
          <w:sz w:val="22"/>
          <w:szCs w:val="22"/>
        </w:rPr>
        <w:t xml:space="preserve"> </w:t>
      </w:r>
      <w:r w:rsidR="00B2224B" w:rsidRPr="002D144B">
        <w:rPr>
          <w:sz w:val="22"/>
          <w:szCs w:val="22"/>
        </w:rPr>
        <w:t>Original results from Table 6.9:</w:t>
      </w:r>
    </w:p>
    <w:p w14:paraId="2681D570" w14:textId="77777777" w:rsidR="00B2224B" w:rsidRPr="002D144B" w:rsidRDefault="00B2224B" w:rsidP="00B2224B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Final Estimates of Parameters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925"/>
        <w:gridCol w:w="950"/>
        <w:gridCol w:w="943"/>
        <w:gridCol w:w="931"/>
      </w:tblGrid>
      <w:tr w:rsidR="00B2224B" w:rsidRPr="002D144B" w14:paraId="2F3D26A3" w14:textId="77777777" w:rsidTr="00B222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DE5E960" w14:textId="77777777" w:rsidR="00B2224B" w:rsidRPr="002D144B" w:rsidRDefault="00B2224B" w:rsidP="00B2224B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836F0D9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EC2A107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SE 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BA86E79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7A2E523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</w:tr>
      <w:tr w:rsidR="00B2224B" w:rsidRPr="002D144B" w14:paraId="6795AF01" w14:textId="77777777" w:rsidTr="00B2224B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001A86" w14:textId="77777777" w:rsidR="00B2224B" w:rsidRPr="002D144B" w:rsidRDefault="00B2224B" w:rsidP="00B2224B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AR   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066252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0.7044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F69CE2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0.0946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ED73AE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7.45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7B8B23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0.000</w:t>
            </w:r>
          </w:p>
        </w:tc>
      </w:tr>
      <w:tr w:rsidR="00B2224B" w:rsidRPr="002D144B" w14:paraId="3C4FC5DD" w14:textId="77777777" w:rsidTr="00B2224B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67ABC7" w14:textId="77777777" w:rsidR="00B2224B" w:rsidRPr="002D144B" w:rsidRDefault="00B2224B" w:rsidP="00B2224B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Constant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35D925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0.03037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D830FD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0.00813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DC3DDE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3.74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3E2CF7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0.000</w:t>
            </w:r>
          </w:p>
        </w:tc>
      </w:tr>
    </w:tbl>
    <w:p w14:paraId="5B6689B9" w14:textId="77777777" w:rsidR="00B2224B" w:rsidRPr="002D144B" w:rsidRDefault="00B2224B" w:rsidP="001B61EE">
      <w:pPr>
        <w:autoSpaceDE w:val="0"/>
        <w:autoSpaceDN w:val="0"/>
        <w:adjustRightInd w:val="0"/>
        <w:rPr>
          <w:sz w:val="22"/>
          <w:szCs w:val="22"/>
        </w:rPr>
      </w:pPr>
    </w:p>
    <w:p w14:paraId="07BE6144" w14:textId="77777777" w:rsidR="00B2224B" w:rsidRPr="002D144B" w:rsidRDefault="00B2224B" w:rsidP="00B2224B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Residual Sums of Squares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1035"/>
        <w:gridCol w:w="1145"/>
      </w:tblGrid>
      <w:tr w:rsidR="00B2224B" w:rsidRPr="002D144B" w14:paraId="5EEE7EE1" w14:textId="77777777" w:rsidTr="00B222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DA62620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A116AD9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93CDCC6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MS</w:t>
            </w:r>
          </w:p>
        </w:tc>
      </w:tr>
      <w:tr w:rsidR="00B2224B" w:rsidRPr="002D144B" w14:paraId="2BD8AD1B" w14:textId="77777777" w:rsidTr="00B2224B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866D9A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27B46B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0.221881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412FEF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0.0038927</w:t>
            </w:r>
          </w:p>
        </w:tc>
      </w:tr>
    </w:tbl>
    <w:p w14:paraId="3275B103" w14:textId="77777777" w:rsidR="00B2224B" w:rsidRPr="002D144B" w:rsidRDefault="00B2224B" w:rsidP="00B2224B">
      <w:pPr>
        <w:shd w:val="clear" w:color="auto" w:fill="FFFFFF"/>
        <w:spacing w:after="75"/>
        <w:rPr>
          <w:i/>
          <w:iCs/>
          <w:sz w:val="22"/>
          <w:szCs w:val="22"/>
        </w:rPr>
      </w:pPr>
      <w:r w:rsidRPr="002D144B">
        <w:rPr>
          <w:i/>
          <w:iCs/>
          <w:sz w:val="22"/>
          <w:szCs w:val="22"/>
        </w:rPr>
        <w:t>Back forecasts excluded</w:t>
      </w:r>
    </w:p>
    <w:p w14:paraId="68148F83" w14:textId="77777777" w:rsidR="00B2224B" w:rsidRPr="002D144B" w:rsidRDefault="00B2224B" w:rsidP="001B61EE">
      <w:pPr>
        <w:autoSpaceDE w:val="0"/>
        <w:autoSpaceDN w:val="0"/>
        <w:adjustRightInd w:val="0"/>
        <w:rPr>
          <w:sz w:val="22"/>
          <w:szCs w:val="22"/>
        </w:rPr>
      </w:pPr>
    </w:p>
    <w:p w14:paraId="77D2831B" w14:textId="77777777" w:rsidR="00B2224B" w:rsidRPr="002D144B" w:rsidRDefault="00B2224B" w:rsidP="00B2224B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Modified Box-Pierce (Ljung-Box) Chi-Square Statistic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705"/>
        <w:gridCol w:w="705"/>
        <w:gridCol w:w="705"/>
        <w:gridCol w:w="705"/>
      </w:tblGrid>
      <w:tr w:rsidR="00B2224B" w:rsidRPr="002D144B" w14:paraId="1FE00A5C" w14:textId="77777777" w:rsidTr="00B222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1FC9FF0" w14:textId="77777777" w:rsidR="00B2224B" w:rsidRPr="002D144B" w:rsidRDefault="00B2224B" w:rsidP="00B2224B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390A137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E858B74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443BE20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5E1BB6C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48</w:t>
            </w:r>
          </w:p>
        </w:tc>
      </w:tr>
      <w:tr w:rsidR="00B2224B" w:rsidRPr="002D144B" w14:paraId="1B3427FE" w14:textId="77777777" w:rsidTr="00B2224B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FA2304" w14:textId="77777777" w:rsidR="00B2224B" w:rsidRPr="002D144B" w:rsidRDefault="00B2224B" w:rsidP="00B2224B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Chi-Square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1E481D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20.91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C15D85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42.32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2DA11D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52.17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8AC1A8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58.75</w:t>
            </w:r>
          </w:p>
        </w:tc>
      </w:tr>
      <w:tr w:rsidR="00B2224B" w:rsidRPr="002D144B" w14:paraId="67A66B68" w14:textId="77777777" w:rsidTr="00B2224B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EF0C92" w14:textId="77777777" w:rsidR="00B2224B" w:rsidRPr="002D144B" w:rsidRDefault="00B2224B" w:rsidP="00B2224B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C219F2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6A621B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429621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862E2D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46</w:t>
            </w:r>
          </w:p>
        </w:tc>
      </w:tr>
      <w:tr w:rsidR="00B2224B" w:rsidRPr="002D144B" w14:paraId="4E70C2E0" w14:textId="77777777" w:rsidTr="00B2224B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7366AB" w14:textId="77777777" w:rsidR="00B2224B" w:rsidRPr="002D144B" w:rsidRDefault="00B2224B" w:rsidP="00B2224B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36B1EC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5471B2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9A6DAB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6DEEDA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0.098</w:t>
            </w:r>
          </w:p>
        </w:tc>
      </w:tr>
    </w:tbl>
    <w:p w14:paraId="56F0EADF" w14:textId="77777777" w:rsidR="00B2224B" w:rsidRPr="002D144B" w:rsidRDefault="00B2224B" w:rsidP="001B61EE">
      <w:pPr>
        <w:autoSpaceDE w:val="0"/>
        <w:autoSpaceDN w:val="0"/>
        <w:adjustRightInd w:val="0"/>
        <w:rPr>
          <w:sz w:val="22"/>
          <w:szCs w:val="22"/>
        </w:rPr>
      </w:pPr>
    </w:p>
    <w:p w14:paraId="736F5DDA" w14:textId="77777777" w:rsidR="00B2224B" w:rsidRPr="002D144B" w:rsidRDefault="00B2224B" w:rsidP="00B2224B">
      <w:pPr>
        <w:shd w:val="clear" w:color="auto" w:fill="FFFFFF"/>
        <w:spacing w:after="75"/>
        <w:rPr>
          <w:sz w:val="22"/>
          <w:szCs w:val="22"/>
        </w:rPr>
      </w:pPr>
      <w:r w:rsidRPr="002D144B">
        <w:rPr>
          <w:sz w:val="22"/>
          <w:szCs w:val="22"/>
        </w:rPr>
        <w:t>Revised results after dropping first two years</w:t>
      </w:r>
    </w:p>
    <w:p w14:paraId="1270632B" w14:textId="77777777" w:rsidR="00B2224B" w:rsidRPr="002D144B" w:rsidRDefault="00B2224B" w:rsidP="00B2224B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Final Estimates of Parameters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925"/>
        <w:gridCol w:w="950"/>
        <w:gridCol w:w="943"/>
        <w:gridCol w:w="931"/>
      </w:tblGrid>
      <w:tr w:rsidR="00B2224B" w:rsidRPr="002D144B" w14:paraId="4C20E596" w14:textId="77777777" w:rsidTr="00B222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C991C8B" w14:textId="77777777" w:rsidR="00B2224B" w:rsidRPr="002D144B" w:rsidRDefault="00B2224B" w:rsidP="00B2224B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8E8FBFB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D178CD9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SE 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B83314E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3075A53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</w:tr>
      <w:tr w:rsidR="00B2224B" w:rsidRPr="002D144B" w14:paraId="6C65DC26" w14:textId="77777777" w:rsidTr="00B2224B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14979E" w14:textId="77777777" w:rsidR="00B2224B" w:rsidRPr="002D144B" w:rsidRDefault="00B2224B" w:rsidP="00B2224B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AR   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095700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0.533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5B633B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0.121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FAAC2B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4.42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ABD061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0.000</w:t>
            </w:r>
          </w:p>
        </w:tc>
      </w:tr>
      <w:tr w:rsidR="00B2224B" w:rsidRPr="002D144B" w14:paraId="31E135CF" w14:textId="77777777" w:rsidTr="00B2224B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BB7F84" w14:textId="77777777" w:rsidR="00B2224B" w:rsidRPr="002D144B" w:rsidRDefault="00B2224B" w:rsidP="00B2224B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lastRenderedPageBreak/>
              <w:t>Constant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179909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0.03629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56BCF1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0.00662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9B5F1E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9CB539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0.000</w:t>
            </w:r>
          </w:p>
        </w:tc>
      </w:tr>
    </w:tbl>
    <w:p w14:paraId="27DA0178" w14:textId="77777777" w:rsidR="00B2224B" w:rsidRPr="002D144B" w:rsidRDefault="00B2224B" w:rsidP="001B61EE">
      <w:pPr>
        <w:autoSpaceDE w:val="0"/>
        <w:autoSpaceDN w:val="0"/>
        <w:adjustRightInd w:val="0"/>
        <w:rPr>
          <w:sz w:val="22"/>
          <w:szCs w:val="22"/>
        </w:rPr>
      </w:pPr>
    </w:p>
    <w:p w14:paraId="71772611" w14:textId="77777777" w:rsidR="00B2224B" w:rsidRPr="002D144B" w:rsidRDefault="00B2224B" w:rsidP="00B2224B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Residual Sums of Squares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1035"/>
        <w:gridCol w:w="1145"/>
      </w:tblGrid>
      <w:tr w:rsidR="00B2224B" w:rsidRPr="002D144B" w14:paraId="4DEAD554" w14:textId="77777777" w:rsidTr="00B222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2FC5357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515D925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2381E2F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MS</w:t>
            </w:r>
          </w:p>
        </w:tc>
      </w:tr>
      <w:tr w:rsidR="00B2224B" w:rsidRPr="002D144B" w14:paraId="103D0E08" w14:textId="77777777" w:rsidTr="00B2224B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06D2B4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CE1F67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0.109614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978E5B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0.0022370</w:t>
            </w:r>
          </w:p>
        </w:tc>
      </w:tr>
    </w:tbl>
    <w:p w14:paraId="114FFBA3" w14:textId="77777777" w:rsidR="00B2224B" w:rsidRPr="002D144B" w:rsidRDefault="00B2224B" w:rsidP="00B2224B">
      <w:pPr>
        <w:shd w:val="clear" w:color="auto" w:fill="FFFFFF"/>
        <w:spacing w:after="75"/>
        <w:rPr>
          <w:i/>
          <w:iCs/>
          <w:sz w:val="22"/>
          <w:szCs w:val="22"/>
        </w:rPr>
      </w:pPr>
      <w:r w:rsidRPr="002D144B">
        <w:rPr>
          <w:i/>
          <w:iCs/>
          <w:sz w:val="22"/>
          <w:szCs w:val="22"/>
        </w:rPr>
        <w:t>Back forecasts excluded</w:t>
      </w:r>
    </w:p>
    <w:p w14:paraId="44754E91" w14:textId="77777777" w:rsidR="00B2224B" w:rsidRPr="002D144B" w:rsidRDefault="00B2224B" w:rsidP="001B61EE">
      <w:pPr>
        <w:autoSpaceDE w:val="0"/>
        <w:autoSpaceDN w:val="0"/>
        <w:adjustRightInd w:val="0"/>
        <w:rPr>
          <w:sz w:val="22"/>
          <w:szCs w:val="22"/>
        </w:rPr>
      </w:pPr>
    </w:p>
    <w:p w14:paraId="6353ECE9" w14:textId="77777777" w:rsidR="00B2224B" w:rsidRPr="002D144B" w:rsidRDefault="00B2224B" w:rsidP="00B2224B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Modified Box-Pierce (Ljung-Box) Chi-Square Statistic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705"/>
        <w:gridCol w:w="705"/>
        <w:gridCol w:w="705"/>
        <w:gridCol w:w="705"/>
      </w:tblGrid>
      <w:tr w:rsidR="00B2224B" w:rsidRPr="002D144B" w14:paraId="76BC3413" w14:textId="77777777" w:rsidTr="00B2224B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5B4977D" w14:textId="77777777" w:rsidR="00B2224B" w:rsidRPr="002D144B" w:rsidRDefault="00B2224B" w:rsidP="00B2224B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C245F05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A5DF6AB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1CCCC46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8C55E36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48</w:t>
            </w:r>
          </w:p>
        </w:tc>
      </w:tr>
      <w:tr w:rsidR="00B2224B" w:rsidRPr="002D144B" w14:paraId="2C001DAD" w14:textId="77777777" w:rsidTr="00B2224B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26C3C6" w14:textId="77777777" w:rsidR="00B2224B" w:rsidRPr="002D144B" w:rsidRDefault="00B2224B" w:rsidP="00B2224B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Chi-Square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315AF8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18.93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7BC657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34.82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74E72D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52.41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D56E96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58.28</w:t>
            </w:r>
          </w:p>
        </w:tc>
      </w:tr>
      <w:tr w:rsidR="00B2224B" w:rsidRPr="002D144B" w14:paraId="021BDE5D" w14:textId="77777777" w:rsidTr="00B2224B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7F3DA2" w14:textId="77777777" w:rsidR="00B2224B" w:rsidRPr="002D144B" w:rsidRDefault="00B2224B" w:rsidP="00B2224B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6C23C6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A55E68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23C92C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E96D88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46</w:t>
            </w:r>
          </w:p>
        </w:tc>
      </w:tr>
      <w:tr w:rsidR="00B2224B" w:rsidRPr="002D144B" w14:paraId="554C7CA1" w14:textId="77777777" w:rsidTr="00B2224B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2E551B" w14:textId="77777777" w:rsidR="00B2224B" w:rsidRPr="002D144B" w:rsidRDefault="00B2224B" w:rsidP="00B2224B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838C95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0.041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B4FB34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0.040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15CC3D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490B89" w14:textId="77777777" w:rsidR="00B2224B" w:rsidRPr="002D144B" w:rsidRDefault="00B2224B" w:rsidP="00B2224B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0.106</w:t>
            </w:r>
          </w:p>
        </w:tc>
      </w:tr>
    </w:tbl>
    <w:p w14:paraId="725621F9" w14:textId="77777777" w:rsidR="001B61EE" w:rsidRPr="002D144B" w:rsidRDefault="001B61EE" w:rsidP="001B61EE">
      <w:pPr>
        <w:autoSpaceDE w:val="0"/>
        <w:autoSpaceDN w:val="0"/>
        <w:adjustRightInd w:val="0"/>
        <w:rPr>
          <w:sz w:val="22"/>
          <w:szCs w:val="22"/>
        </w:rPr>
      </w:pPr>
    </w:p>
    <w:p w14:paraId="6D624677" w14:textId="77777777" w:rsidR="001B61EE" w:rsidRPr="002D144B" w:rsidRDefault="001B61EE" w:rsidP="001B61EE">
      <w:pPr>
        <w:autoSpaceDE w:val="0"/>
        <w:autoSpaceDN w:val="0"/>
        <w:adjustRightInd w:val="0"/>
        <w:rPr>
          <w:sz w:val="22"/>
          <w:szCs w:val="22"/>
        </w:rPr>
      </w:pPr>
    </w:p>
    <w:p w14:paraId="6E362A8E" w14:textId="77777777" w:rsidR="00B2224B" w:rsidRPr="002D144B" w:rsidRDefault="00B2224B" w:rsidP="009A534B">
      <w:pPr>
        <w:rPr>
          <w:sz w:val="22"/>
          <w:szCs w:val="22"/>
        </w:rPr>
      </w:pPr>
      <w:r w:rsidRPr="002D144B">
        <w:rPr>
          <w:noProof/>
          <w:sz w:val="22"/>
          <w:szCs w:val="22"/>
          <w:lang w:val="en-GB" w:eastAsia="en-GB"/>
        </w:rPr>
        <w:drawing>
          <wp:inline distT="0" distB="0" distL="0" distR="0" wp14:anchorId="2745257B" wp14:editId="22BBAFDC">
            <wp:extent cx="4520793" cy="3013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048" cy="3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B7602" w14:textId="77777777" w:rsidR="001B61EE" w:rsidRPr="002D144B" w:rsidRDefault="00FE2E04" w:rsidP="009A534B">
      <w:pPr>
        <w:rPr>
          <w:sz w:val="22"/>
          <w:szCs w:val="22"/>
        </w:rPr>
      </w:pPr>
      <w:r w:rsidRPr="002D144B">
        <w:rPr>
          <w:sz w:val="22"/>
          <w:szCs w:val="22"/>
        </w:rPr>
        <w:t xml:space="preserve">The </w:t>
      </w:r>
      <w:r w:rsidR="00B2224B" w:rsidRPr="002D144B">
        <w:rPr>
          <w:sz w:val="22"/>
          <w:szCs w:val="22"/>
        </w:rPr>
        <w:t xml:space="preserve">AR coefficient is lower and the MSE drops by a third. The diagnostic plots look better as well. </w:t>
      </w:r>
    </w:p>
    <w:p w14:paraId="65BAFE45" w14:textId="77777777" w:rsidR="00FE2E04" w:rsidRPr="002D144B" w:rsidRDefault="00FE2E04">
      <w:pPr>
        <w:rPr>
          <w:sz w:val="22"/>
          <w:szCs w:val="22"/>
        </w:rPr>
      </w:pPr>
    </w:p>
    <w:p w14:paraId="51B98B36" w14:textId="77777777" w:rsidR="006E074C" w:rsidRPr="002D144B" w:rsidRDefault="006E074C" w:rsidP="00213359">
      <w:pPr>
        <w:pStyle w:val="Heading3"/>
      </w:pPr>
      <w:r w:rsidRPr="002D144B">
        <w:t xml:space="preserve">6.12 </w:t>
      </w:r>
    </w:p>
    <w:p w14:paraId="561E70E8" w14:textId="77777777" w:rsidR="00CF72C0" w:rsidRPr="002D144B" w:rsidRDefault="00CF72C0" w:rsidP="009A534B">
      <w:pPr>
        <w:rPr>
          <w:sz w:val="22"/>
          <w:szCs w:val="22"/>
        </w:rPr>
      </w:pPr>
    </w:p>
    <w:p w14:paraId="68DE4966" w14:textId="77777777" w:rsidR="006E074C" w:rsidRPr="002D144B" w:rsidRDefault="00464075" w:rsidP="009A534B">
      <w:pPr>
        <w:rPr>
          <w:b/>
          <w:sz w:val="22"/>
          <w:szCs w:val="22"/>
        </w:rPr>
      </w:pPr>
      <w:r w:rsidRPr="002D144B">
        <w:rPr>
          <w:b/>
          <w:sz w:val="22"/>
          <w:szCs w:val="22"/>
        </w:rPr>
        <w:t>GDP Change</w:t>
      </w:r>
    </w:p>
    <w:p w14:paraId="32B2B515" w14:textId="77777777" w:rsidR="00CF72C0" w:rsidRPr="002D144B" w:rsidRDefault="00CF72C0" w:rsidP="009A534B">
      <w:pPr>
        <w:rPr>
          <w:sz w:val="22"/>
          <w:szCs w:val="22"/>
        </w:rPr>
      </w:pPr>
    </w:p>
    <w:p w14:paraId="0CD9B71B" w14:textId="77777777" w:rsidR="00464075" w:rsidRPr="002D144B" w:rsidRDefault="00464075" w:rsidP="009A534B">
      <w:pPr>
        <w:rPr>
          <w:sz w:val="22"/>
          <w:szCs w:val="22"/>
        </w:rPr>
      </w:pPr>
      <w:r w:rsidRPr="002D144B">
        <w:rPr>
          <w:sz w:val="22"/>
          <w:szCs w:val="22"/>
        </w:rPr>
        <w:t>The two simple models ARIMA(1,0,0)+C and ARIMA(0,1,1) both f</w:t>
      </w:r>
      <w:r w:rsidR="00CF72C0" w:rsidRPr="002D144B">
        <w:rPr>
          <w:sz w:val="22"/>
          <w:szCs w:val="22"/>
        </w:rPr>
        <w:t>it well. The second one has a lower MSE (4.87 against 5.30).</w:t>
      </w:r>
    </w:p>
    <w:p w14:paraId="17523D6F" w14:textId="77777777" w:rsidR="00CF72C0" w:rsidRPr="002D144B" w:rsidRDefault="00CF72C0" w:rsidP="009A534B">
      <w:pPr>
        <w:rPr>
          <w:sz w:val="22"/>
          <w:szCs w:val="22"/>
        </w:rPr>
      </w:pPr>
    </w:p>
    <w:p w14:paraId="490B8EC2" w14:textId="77777777" w:rsidR="00CF72C0" w:rsidRPr="002D144B" w:rsidRDefault="00CF72C0" w:rsidP="00CF72C0">
      <w:pPr>
        <w:shd w:val="clear" w:color="auto" w:fill="FFFFFF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Final Estimates of Parameters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705"/>
        <w:gridCol w:w="950"/>
        <w:gridCol w:w="943"/>
        <w:gridCol w:w="931"/>
      </w:tblGrid>
      <w:tr w:rsidR="00CF72C0" w:rsidRPr="002D144B" w14:paraId="49BDDB2A" w14:textId="77777777" w:rsidTr="00CF72C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B709499" w14:textId="77777777" w:rsidR="00CF72C0" w:rsidRPr="002D144B" w:rsidRDefault="00CF72C0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9018F8C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BEC98CC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SE 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EAE80A8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78A8FDC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</w:tr>
      <w:tr w:rsidR="00CF72C0" w:rsidRPr="002D144B" w14:paraId="6DC51D78" w14:textId="77777777" w:rsidTr="00CF72C0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8DB7D9" w14:textId="77777777" w:rsidR="00CF72C0" w:rsidRPr="002D144B" w:rsidRDefault="00CF72C0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MA   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D2AE4A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0.654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751809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0.110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27F23A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5.94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84768F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0.000</w:t>
            </w:r>
          </w:p>
        </w:tc>
      </w:tr>
    </w:tbl>
    <w:p w14:paraId="3E087669" w14:textId="77777777" w:rsidR="00CF72C0" w:rsidRPr="002D144B" w:rsidRDefault="00CF72C0" w:rsidP="009A534B">
      <w:pPr>
        <w:rPr>
          <w:sz w:val="22"/>
          <w:szCs w:val="22"/>
        </w:rPr>
      </w:pPr>
    </w:p>
    <w:p w14:paraId="65B370AF" w14:textId="77777777" w:rsidR="00CF72C0" w:rsidRPr="002D144B" w:rsidRDefault="00CF72C0" w:rsidP="00CF72C0">
      <w:pPr>
        <w:shd w:val="clear" w:color="auto" w:fill="FFFFFF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Residual Sums of Squares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925"/>
        <w:gridCol w:w="925"/>
      </w:tblGrid>
      <w:tr w:rsidR="00CF72C0" w:rsidRPr="002D144B" w14:paraId="555B5F32" w14:textId="77777777" w:rsidTr="00CF72C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FF6E1E9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D45768C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CE19699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MS</w:t>
            </w:r>
          </w:p>
        </w:tc>
      </w:tr>
      <w:tr w:rsidR="00CF72C0" w:rsidRPr="002D144B" w14:paraId="7467D6CD" w14:textId="77777777" w:rsidTr="00CF72C0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5FE56B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F1150F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229.122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C1BC77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4.87493</w:t>
            </w:r>
          </w:p>
        </w:tc>
      </w:tr>
    </w:tbl>
    <w:p w14:paraId="4EA871CE" w14:textId="77777777" w:rsidR="00CF72C0" w:rsidRPr="002D144B" w:rsidRDefault="00CF72C0" w:rsidP="00CF72C0">
      <w:pPr>
        <w:shd w:val="clear" w:color="auto" w:fill="FFFFFF"/>
        <w:rPr>
          <w:i/>
          <w:iCs/>
          <w:sz w:val="22"/>
          <w:szCs w:val="22"/>
        </w:rPr>
      </w:pPr>
      <w:r w:rsidRPr="002D144B">
        <w:rPr>
          <w:i/>
          <w:iCs/>
          <w:sz w:val="22"/>
          <w:szCs w:val="22"/>
        </w:rPr>
        <w:t>Back forecasts excluded</w:t>
      </w:r>
    </w:p>
    <w:p w14:paraId="2F22C514" w14:textId="77777777" w:rsidR="00CF72C0" w:rsidRPr="002D144B" w:rsidRDefault="00CF72C0" w:rsidP="009A534B">
      <w:pPr>
        <w:rPr>
          <w:sz w:val="22"/>
          <w:szCs w:val="22"/>
        </w:rPr>
      </w:pPr>
    </w:p>
    <w:p w14:paraId="63EF508D" w14:textId="77777777" w:rsidR="00CF72C0" w:rsidRPr="002D144B" w:rsidRDefault="00CF72C0" w:rsidP="00CF72C0">
      <w:pPr>
        <w:shd w:val="clear" w:color="auto" w:fill="FFFFFF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Modified Box-Pierce (Ljung-Box) Chi-Square Statistic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705"/>
        <w:gridCol w:w="705"/>
        <w:gridCol w:w="705"/>
        <w:gridCol w:w="430"/>
      </w:tblGrid>
      <w:tr w:rsidR="00CF72C0" w:rsidRPr="002D144B" w14:paraId="25CD6037" w14:textId="77777777" w:rsidTr="00CF72C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EF22B94" w14:textId="77777777" w:rsidR="00CF72C0" w:rsidRPr="002D144B" w:rsidRDefault="00CF72C0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B7EBE5B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85990FC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F1BEAEB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D0FE4E8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48</w:t>
            </w:r>
          </w:p>
        </w:tc>
      </w:tr>
      <w:tr w:rsidR="00CF72C0" w:rsidRPr="002D144B" w14:paraId="4D9E623F" w14:textId="77777777" w:rsidTr="00CF72C0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F0DFD7" w14:textId="77777777" w:rsidR="00CF72C0" w:rsidRPr="002D144B" w:rsidRDefault="00CF72C0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Chi-Square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C82E57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5.25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A6CDC0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12.93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2FE1E5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28.78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F9C8F0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*</w:t>
            </w:r>
          </w:p>
        </w:tc>
      </w:tr>
      <w:tr w:rsidR="00CF72C0" w:rsidRPr="002D144B" w14:paraId="4EA15AF9" w14:textId="77777777" w:rsidTr="00CF72C0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2BFA87" w14:textId="77777777" w:rsidR="00CF72C0" w:rsidRPr="002D144B" w:rsidRDefault="00CF72C0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36FF9C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F8D318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C72E3D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45B0EE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*</w:t>
            </w:r>
          </w:p>
        </w:tc>
      </w:tr>
      <w:tr w:rsidR="00CF72C0" w:rsidRPr="002D144B" w14:paraId="2B3E137E" w14:textId="77777777" w:rsidTr="00CF72C0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2BEB5C" w14:textId="77777777" w:rsidR="00CF72C0" w:rsidRPr="002D144B" w:rsidRDefault="00CF72C0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F0E749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0.919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E5C492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0.953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B2E1FD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0.762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9495A8" w14:textId="77777777" w:rsidR="00CF72C0" w:rsidRPr="002D144B" w:rsidRDefault="00CF72C0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*</w:t>
            </w:r>
          </w:p>
        </w:tc>
      </w:tr>
    </w:tbl>
    <w:p w14:paraId="077E8ADD" w14:textId="77777777" w:rsidR="00CF72C0" w:rsidRPr="002D144B" w:rsidRDefault="00CF72C0" w:rsidP="009A534B">
      <w:pPr>
        <w:rPr>
          <w:b/>
          <w:sz w:val="22"/>
          <w:szCs w:val="22"/>
        </w:rPr>
      </w:pPr>
    </w:p>
    <w:p w14:paraId="1CA1FBB5" w14:textId="77777777" w:rsidR="00CF72C0" w:rsidRPr="002D144B" w:rsidRDefault="00CF72C0" w:rsidP="009A534B">
      <w:pPr>
        <w:rPr>
          <w:b/>
          <w:sz w:val="22"/>
          <w:szCs w:val="22"/>
        </w:rPr>
      </w:pPr>
      <w:r w:rsidRPr="002D144B">
        <w:rPr>
          <w:b/>
          <w:sz w:val="22"/>
          <w:szCs w:val="22"/>
        </w:rPr>
        <w:t>Forecasts</w:t>
      </w:r>
    </w:p>
    <w:p w14:paraId="0D4203CE" w14:textId="77777777" w:rsidR="00CF72C0" w:rsidRPr="002D144B" w:rsidRDefault="00CF72C0" w:rsidP="009A534B">
      <w:pPr>
        <w:rPr>
          <w:sz w:val="22"/>
          <w:szCs w:val="22"/>
        </w:r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2"/>
        <w:gridCol w:w="960"/>
        <w:gridCol w:w="960"/>
      </w:tblGrid>
      <w:tr w:rsidR="00CF72C0" w:rsidRPr="002D144B" w14:paraId="5E6FF353" w14:textId="77777777" w:rsidTr="00CF72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C064" w14:textId="77777777" w:rsidR="00CF72C0" w:rsidRPr="002D144B" w:rsidRDefault="00CF72C0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 xml:space="preserve">Year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8BE7" w14:textId="77777777" w:rsidR="00CF72C0" w:rsidRPr="002D144B" w:rsidRDefault="00CF72C0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Actual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F304" w14:textId="77777777" w:rsidR="00CF72C0" w:rsidRPr="002D144B" w:rsidRDefault="00CF72C0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Forecast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889D" w14:textId="77777777" w:rsidR="00CF72C0" w:rsidRPr="002D144B" w:rsidRDefault="00CF72C0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Lower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D6AA" w14:textId="77777777" w:rsidR="00CF72C0" w:rsidRPr="002D144B" w:rsidRDefault="00CF72C0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Upper</w:t>
            </w:r>
          </w:p>
        </w:tc>
      </w:tr>
      <w:tr w:rsidR="00CF72C0" w:rsidRPr="002D144B" w14:paraId="46CED1C9" w14:textId="77777777" w:rsidTr="00CF72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A081" w14:textId="77777777" w:rsidR="00CF72C0" w:rsidRPr="002D144B" w:rsidRDefault="00CF72C0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372D" w14:textId="77777777" w:rsidR="00CF72C0" w:rsidRPr="002D144B" w:rsidRDefault="00CF72C0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89AC" w14:textId="77777777" w:rsidR="00CF72C0" w:rsidRPr="002D144B" w:rsidRDefault="00CF72C0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5A89" w14:textId="77777777" w:rsidR="00CF72C0" w:rsidRPr="002D144B" w:rsidRDefault="00CF72C0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-1.34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0573" w14:textId="77777777" w:rsidR="00CF72C0" w:rsidRPr="002D144B" w:rsidRDefault="00CF72C0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7.32</w:t>
            </w:r>
          </w:p>
        </w:tc>
      </w:tr>
      <w:tr w:rsidR="00CF72C0" w:rsidRPr="002D144B" w14:paraId="40F542BD" w14:textId="77777777" w:rsidTr="00CF72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F107" w14:textId="77777777" w:rsidR="00CF72C0" w:rsidRPr="002D144B" w:rsidRDefault="00CF72C0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4754" w14:textId="77777777" w:rsidR="00CF72C0" w:rsidRPr="002D144B" w:rsidRDefault="00CF72C0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1451" w14:textId="77777777" w:rsidR="00CF72C0" w:rsidRPr="002D144B" w:rsidRDefault="00CF72C0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471B" w14:textId="77777777" w:rsidR="00CF72C0" w:rsidRPr="002D144B" w:rsidRDefault="00CF72C0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-1.59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D54A" w14:textId="77777777" w:rsidR="00CF72C0" w:rsidRPr="002D144B" w:rsidRDefault="00CF72C0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7.57</w:t>
            </w:r>
          </w:p>
        </w:tc>
      </w:tr>
      <w:tr w:rsidR="00CF72C0" w:rsidRPr="002D144B" w14:paraId="0F15346D" w14:textId="77777777" w:rsidTr="00CF72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11BF" w14:textId="77777777" w:rsidR="00CF72C0" w:rsidRPr="002D144B" w:rsidRDefault="00CF72C0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91FE" w14:textId="77777777" w:rsidR="00CF72C0" w:rsidRPr="002D144B" w:rsidRDefault="00CF72C0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B3A9" w14:textId="77777777" w:rsidR="00CF72C0" w:rsidRPr="002D144B" w:rsidRDefault="00CF72C0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33F0" w14:textId="77777777" w:rsidR="00CF72C0" w:rsidRPr="002D144B" w:rsidRDefault="00CF72C0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-1.83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33FD" w14:textId="77777777" w:rsidR="00CF72C0" w:rsidRPr="002D144B" w:rsidRDefault="00CF72C0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7.81</w:t>
            </w:r>
          </w:p>
        </w:tc>
      </w:tr>
      <w:tr w:rsidR="00CF72C0" w:rsidRPr="002D144B" w14:paraId="013BA6F9" w14:textId="77777777" w:rsidTr="00CF72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DFF6" w14:textId="77777777" w:rsidR="00CF72C0" w:rsidRPr="002D144B" w:rsidRDefault="00CF72C0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BA36" w14:textId="77777777" w:rsidR="00CF72C0" w:rsidRPr="002D144B" w:rsidRDefault="00CF72C0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54EE" w14:textId="77777777" w:rsidR="00CF72C0" w:rsidRPr="002D144B" w:rsidRDefault="00CF72C0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E17E" w14:textId="77777777" w:rsidR="00CF72C0" w:rsidRPr="002D144B" w:rsidRDefault="00CF72C0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-2.06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46A3" w14:textId="77777777" w:rsidR="00CF72C0" w:rsidRPr="002D144B" w:rsidRDefault="00CF72C0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8.03</w:t>
            </w:r>
          </w:p>
        </w:tc>
      </w:tr>
    </w:tbl>
    <w:p w14:paraId="68815B12" w14:textId="77777777" w:rsidR="00CF72C0" w:rsidRPr="002D144B" w:rsidRDefault="00CF72C0" w:rsidP="009A534B">
      <w:pPr>
        <w:rPr>
          <w:sz w:val="22"/>
          <w:szCs w:val="22"/>
        </w:rPr>
      </w:pPr>
    </w:p>
    <w:p w14:paraId="458FBFB8" w14:textId="77777777" w:rsidR="00464075" w:rsidRPr="002D144B" w:rsidRDefault="00CF72C0" w:rsidP="009A534B">
      <w:pPr>
        <w:rPr>
          <w:b/>
          <w:sz w:val="22"/>
          <w:szCs w:val="22"/>
        </w:rPr>
      </w:pPr>
      <w:r w:rsidRPr="002D144B">
        <w:rPr>
          <w:b/>
          <w:sz w:val="22"/>
          <w:szCs w:val="22"/>
        </w:rPr>
        <w:t>CPI Change</w:t>
      </w:r>
    </w:p>
    <w:p w14:paraId="36BAD6A7" w14:textId="77777777" w:rsidR="00464075" w:rsidRPr="002D144B" w:rsidRDefault="00464075" w:rsidP="009A534B">
      <w:pPr>
        <w:rPr>
          <w:sz w:val="22"/>
          <w:szCs w:val="22"/>
        </w:rPr>
      </w:pPr>
    </w:p>
    <w:p w14:paraId="38C99238" w14:textId="77777777" w:rsidR="00023F9C" w:rsidRPr="002D144B" w:rsidRDefault="00023F9C" w:rsidP="00023F9C">
      <w:pPr>
        <w:rPr>
          <w:sz w:val="22"/>
          <w:szCs w:val="22"/>
        </w:rPr>
      </w:pPr>
      <w:r w:rsidRPr="002D144B">
        <w:rPr>
          <w:sz w:val="22"/>
          <w:szCs w:val="22"/>
        </w:rPr>
        <w:t>The two simple models ARIMA(1,0,0)+C and ARIMA(0,1,1) both fit well. The first  one has a lower MSE (2.97 against 3.05).</w:t>
      </w:r>
    </w:p>
    <w:p w14:paraId="27FB481C" w14:textId="77777777" w:rsidR="00023F9C" w:rsidRPr="002D144B" w:rsidRDefault="00023F9C" w:rsidP="00023F9C">
      <w:pPr>
        <w:rPr>
          <w:sz w:val="22"/>
          <w:szCs w:val="22"/>
        </w:rPr>
      </w:pPr>
    </w:p>
    <w:p w14:paraId="6E0A24DF" w14:textId="77777777" w:rsidR="00023F9C" w:rsidRPr="002D144B" w:rsidRDefault="00023F9C" w:rsidP="00023F9C">
      <w:pPr>
        <w:shd w:val="clear" w:color="auto" w:fill="FFFFFF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Final Estimates of Parameters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15"/>
        <w:gridCol w:w="950"/>
        <w:gridCol w:w="943"/>
        <w:gridCol w:w="931"/>
      </w:tblGrid>
      <w:tr w:rsidR="00023F9C" w:rsidRPr="002D144B" w14:paraId="0043ED58" w14:textId="77777777" w:rsidTr="00023F9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63582E3" w14:textId="77777777" w:rsidR="00023F9C" w:rsidRPr="002D144B" w:rsidRDefault="00023F9C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DEB0C51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D444EB3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SE 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08C099D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75984AF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</w:tr>
      <w:tr w:rsidR="00023F9C" w:rsidRPr="002D144B" w14:paraId="7396D2C6" w14:textId="77777777" w:rsidTr="00023F9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F4EC2F" w14:textId="77777777" w:rsidR="00023F9C" w:rsidRPr="002D144B" w:rsidRDefault="00023F9C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AR   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15AF26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0.8065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ED387F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0.0873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9D24FF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9.24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A121B4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0.000</w:t>
            </w:r>
          </w:p>
        </w:tc>
      </w:tr>
      <w:tr w:rsidR="00023F9C" w:rsidRPr="002D144B" w14:paraId="0D722377" w14:textId="77777777" w:rsidTr="00023F9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20F4B4" w14:textId="77777777" w:rsidR="00023F9C" w:rsidRPr="002D144B" w:rsidRDefault="00023F9C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Constant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58AA7C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0.759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910BB9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0.247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7B8648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3.07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DB5C56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0.004</w:t>
            </w:r>
          </w:p>
        </w:tc>
      </w:tr>
      <w:tr w:rsidR="00023F9C" w:rsidRPr="002D144B" w14:paraId="370DDA02" w14:textId="77777777" w:rsidTr="00023F9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C745FF" w14:textId="77777777" w:rsidR="00023F9C" w:rsidRPr="002D144B" w:rsidRDefault="00023F9C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Mean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D5498F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3.92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73F1F4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15F2FC" w14:textId="77777777" w:rsidR="00023F9C" w:rsidRPr="002D144B" w:rsidRDefault="00023F9C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17831E" w14:textId="77777777" w:rsidR="00023F9C" w:rsidRPr="002D144B" w:rsidRDefault="00023F9C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 xml:space="preserve">  </w:t>
            </w:r>
          </w:p>
        </w:tc>
      </w:tr>
    </w:tbl>
    <w:p w14:paraId="29715CD7" w14:textId="77777777" w:rsidR="00023F9C" w:rsidRPr="002D144B" w:rsidRDefault="00023F9C" w:rsidP="00023F9C">
      <w:pPr>
        <w:rPr>
          <w:sz w:val="22"/>
          <w:szCs w:val="22"/>
        </w:rPr>
      </w:pPr>
    </w:p>
    <w:p w14:paraId="7D035CF9" w14:textId="77777777" w:rsidR="00023F9C" w:rsidRPr="002D144B" w:rsidRDefault="00023F9C" w:rsidP="00023F9C">
      <w:pPr>
        <w:shd w:val="clear" w:color="auto" w:fill="FFFFFF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Residual Sums of Squares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925"/>
        <w:gridCol w:w="925"/>
      </w:tblGrid>
      <w:tr w:rsidR="00023F9C" w:rsidRPr="002D144B" w14:paraId="773528B0" w14:textId="77777777" w:rsidTr="00023F9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512B77E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A161A24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CF5A7D9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MS</w:t>
            </w:r>
          </w:p>
        </w:tc>
      </w:tr>
      <w:tr w:rsidR="00023F9C" w:rsidRPr="002D144B" w14:paraId="1EB46CFB" w14:textId="77777777" w:rsidTr="00023F9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66E7B1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D33F99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139.433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3BC9AA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2.96666</w:t>
            </w:r>
          </w:p>
        </w:tc>
      </w:tr>
    </w:tbl>
    <w:p w14:paraId="0AC59415" w14:textId="77777777" w:rsidR="00023F9C" w:rsidRPr="002D144B" w:rsidRDefault="00023F9C" w:rsidP="00023F9C">
      <w:pPr>
        <w:shd w:val="clear" w:color="auto" w:fill="FFFFFF"/>
        <w:rPr>
          <w:i/>
          <w:iCs/>
          <w:sz w:val="22"/>
          <w:szCs w:val="22"/>
        </w:rPr>
      </w:pPr>
      <w:r w:rsidRPr="002D144B">
        <w:rPr>
          <w:i/>
          <w:iCs/>
          <w:sz w:val="22"/>
          <w:szCs w:val="22"/>
        </w:rPr>
        <w:t>Back forecasts excluded</w:t>
      </w:r>
    </w:p>
    <w:p w14:paraId="58CE9443" w14:textId="77777777" w:rsidR="00023F9C" w:rsidRPr="002D144B" w:rsidRDefault="00023F9C" w:rsidP="00023F9C">
      <w:pPr>
        <w:rPr>
          <w:sz w:val="22"/>
          <w:szCs w:val="22"/>
        </w:rPr>
      </w:pPr>
    </w:p>
    <w:p w14:paraId="081AB5BF" w14:textId="77777777" w:rsidR="00023F9C" w:rsidRPr="002D144B" w:rsidRDefault="00023F9C" w:rsidP="00023F9C">
      <w:pPr>
        <w:shd w:val="clear" w:color="auto" w:fill="FFFFFF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Modified Box-Pierce (Ljung-Box) Chi-Square Statistic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705"/>
        <w:gridCol w:w="705"/>
        <w:gridCol w:w="705"/>
        <w:gridCol w:w="705"/>
      </w:tblGrid>
      <w:tr w:rsidR="00023F9C" w:rsidRPr="002D144B" w14:paraId="2CA4B0B2" w14:textId="77777777" w:rsidTr="00023F9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3BB06FB" w14:textId="77777777" w:rsidR="00023F9C" w:rsidRPr="002D144B" w:rsidRDefault="00023F9C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9076D34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CF52932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43A640B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F1CBDA9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48</w:t>
            </w:r>
          </w:p>
        </w:tc>
      </w:tr>
      <w:tr w:rsidR="00023F9C" w:rsidRPr="002D144B" w14:paraId="3392668A" w14:textId="77777777" w:rsidTr="00023F9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1B6E43" w14:textId="77777777" w:rsidR="00023F9C" w:rsidRPr="002D144B" w:rsidRDefault="00023F9C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Chi-Square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61D2C3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19.82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DF552F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23.44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D3DDD0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37.05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F16A93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41.50</w:t>
            </w:r>
          </w:p>
        </w:tc>
      </w:tr>
      <w:tr w:rsidR="00023F9C" w:rsidRPr="002D144B" w14:paraId="448AFFF8" w14:textId="77777777" w:rsidTr="00023F9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748D82" w14:textId="77777777" w:rsidR="00023F9C" w:rsidRPr="002D144B" w:rsidRDefault="00023F9C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6571BF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C964BB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2A4A8E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7ADD5D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46</w:t>
            </w:r>
          </w:p>
        </w:tc>
      </w:tr>
      <w:tr w:rsidR="00023F9C" w:rsidRPr="002D144B" w14:paraId="5280B327" w14:textId="77777777" w:rsidTr="00023F9C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8A9600" w14:textId="77777777" w:rsidR="00023F9C" w:rsidRPr="002D144B" w:rsidRDefault="00023F9C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A94DBA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0.031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17963C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0.377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EB6872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0.330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129F93" w14:textId="77777777" w:rsidR="00023F9C" w:rsidRPr="002D144B" w:rsidRDefault="00023F9C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0.661</w:t>
            </w:r>
          </w:p>
        </w:tc>
      </w:tr>
    </w:tbl>
    <w:p w14:paraId="2E65B676" w14:textId="77777777" w:rsidR="00023F9C" w:rsidRPr="002D144B" w:rsidRDefault="00023F9C" w:rsidP="00023F9C">
      <w:pPr>
        <w:rPr>
          <w:b/>
          <w:sz w:val="22"/>
          <w:szCs w:val="22"/>
        </w:rPr>
      </w:pPr>
    </w:p>
    <w:p w14:paraId="0F1597CC" w14:textId="77777777" w:rsidR="00023F9C" w:rsidRPr="002D144B" w:rsidRDefault="00023F9C" w:rsidP="00023F9C">
      <w:pPr>
        <w:rPr>
          <w:b/>
          <w:sz w:val="22"/>
          <w:szCs w:val="22"/>
        </w:rPr>
      </w:pPr>
      <w:r w:rsidRPr="002D144B">
        <w:rPr>
          <w:b/>
          <w:sz w:val="22"/>
          <w:szCs w:val="22"/>
        </w:rPr>
        <w:t>Forecasts</w:t>
      </w:r>
    </w:p>
    <w:p w14:paraId="4A6D3929" w14:textId="77777777" w:rsidR="00023F9C" w:rsidRPr="002D144B" w:rsidRDefault="00023F9C" w:rsidP="009A534B">
      <w:pPr>
        <w:rPr>
          <w:sz w:val="22"/>
          <w:szCs w:val="22"/>
        </w:r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2"/>
        <w:gridCol w:w="960"/>
        <w:gridCol w:w="960"/>
      </w:tblGrid>
      <w:tr w:rsidR="00023F9C" w:rsidRPr="002D144B" w14:paraId="4379498E" w14:textId="77777777" w:rsidTr="00023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C1BE" w14:textId="77777777" w:rsidR="00023F9C" w:rsidRPr="002D144B" w:rsidRDefault="00023F9C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 xml:space="preserve">Year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8CC9" w14:textId="77777777" w:rsidR="00023F9C" w:rsidRPr="002D144B" w:rsidRDefault="00023F9C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Actual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D10A" w14:textId="77777777" w:rsidR="00023F9C" w:rsidRPr="002D144B" w:rsidRDefault="00023F9C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Forecast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3431" w14:textId="77777777" w:rsidR="00023F9C" w:rsidRPr="002D144B" w:rsidRDefault="00023F9C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Lower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012F" w14:textId="77777777" w:rsidR="00023F9C" w:rsidRPr="002D144B" w:rsidRDefault="00023F9C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Upper</w:t>
            </w:r>
          </w:p>
        </w:tc>
      </w:tr>
      <w:tr w:rsidR="00023F9C" w:rsidRPr="002D144B" w14:paraId="091207BA" w14:textId="77777777" w:rsidTr="00023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B27E" w14:textId="77777777" w:rsidR="00023F9C" w:rsidRPr="002D144B" w:rsidRDefault="00023F9C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4074" w14:textId="77777777" w:rsidR="00023F9C" w:rsidRPr="002D144B" w:rsidRDefault="00023F9C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49D9" w14:textId="77777777" w:rsidR="00023F9C" w:rsidRPr="002D144B" w:rsidRDefault="00023F9C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1460" w14:textId="77777777" w:rsidR="00023F9C" w:rsidRPr="002D144B" w:rsidRDefault="00023F9C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7B2B" w14:textId="77777777" w:rsidR="00023F9C" w:rsidRPr="002D144B" w:rsidRDefault="00023F9C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6.68</w:t>
            </w:r>
          </w:p>
        </w:tc>
      </w:tr>
      <w:tr w:rsidR="00023F9C" w:rsidRPr="002D144B" w14:paraId="6ABB392E" w14:textId="77777777" w:rsidTr="00023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1BA7" w14:textId="77777777" w:rsidR="00023F9C" w:rsidRPr="002D144B" w:rsidRDefault="00023F9C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882C" w14:textId="77777777" w:rsidR="00023F9C" w:rsidRPr="002D144B" w:rsidRDefault="00023F9C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C3CB" w14:textId="77777777" w:rsidR="00023F9C" w:rsidRPr="002D144B" w:rsidRDefault="00023F9C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2B58" w14:textId="77777777" w:rsidR="00023F9C" w:rsidRPr="002D144B" w:rsidRDefault="00023F9C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-0.91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BEB0" w14:textId="77777777" w:rsidR="00023F9C" w:rsidRPr="002D144B" w:rsidRDefault="00023F9C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7.76</w:t>
            </w:r>
          </w:p>
        </w:tc>
      </w:tr>
      <w:tr w:rsidR="00023F9C" w:rsidRPr="002D144B" w14:paraId="2331C4F6" w14:textId="77777777" w:rsidTr="00023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9259" w14:textId="77777777" w:rsidR="00023F9C" w:rsidRPr="002D144B" w:rsidRDefault="00023F9C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24BD" w14:textId="77777777" w:rsidR="00023F9C" w:rsidRPr="002D144B" w:rsidRDefault="00023F9C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60A4" w14:textId="77777777" w:rsidR="00023F9C" w:rsidRPr="002D144B" w:rsidRDefault="00023F9C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68B1" w14:textId="77777777" w:rsidR="00023F9C" w:rsidRPr="002D144B" w:rsidRDefault="00023F9C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-1.34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248B" w14:textId="77777777" w:rsidR="00023F9C" w:rsidRPr="002D144B" w:rsidRDefault="00023F9C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8.38</w:t>
            </w:r>
          </w:p>
        </w:tc>
      </w:tr>
      <w:tr w:rsidR="00023F9C" w:rsidRPr="002D144B" w14:paraId="4A5F91F1" w14:textId="77777777" w:rsidTr="00023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CA63" w14:textId="77777777" w:rsidR="00023F9C" w:rsidRPr="002D144B" w:rsidRDefault="00023F9C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1A91" w14:textId="77777777" w:rsidR="00023F9C" w:rsidRPr="002D144B" w:rsidRDefault="00023F9C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2E61" w14:textId="77777777" w:rsidR="00023F9C" w:rsidRPr="002D144B" w:rsidRDefault="00023F9C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02E6" w14:textId="77777777" w:rsidR="00023F9C" w:rsidRPr="002D144B" w:rsidRDefault="00023F9C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-1.58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0C38" w14:textId="77777777" w:rsidR="00023F9C" w:rsidRPr="002D144B" w:rsidRDefault="00023F9C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8.77</w:t>
            </w:r>
          </w:p>
        </w:tc>
      </w:tr>
    </w:tbl>
    <w:p w14:paraId="4F6E9CF9" w14:textId="77777777" w:rsidR="00023F9C" w:rsidRPr="002D144B" w:rsidRDefault="00023F9C" w:rsidP="009A534B">
      <w:pPr>
        <w:rPr>
          <w:sz w:val="22"/>
          <w:szCs w:val="22"/>
        </w:rPr>
      </w:pPr>
    </w:p>
    <w:p w14:paraId="6188CECD" w14:textId="77777777" w:rsidR="00023F9C" w:rsidRPr="002D144B" w:rsidRDefault="00023F9C" w:rsidP="009A534B">
      <w:pPr>
        <w:rPr>
          <w:sz w:val="22"/>
          <w:szCs w:val="22"/>
        </w:rPr>
      </w:pPr>
    </w:p>
    <w:p w14:paraId="58728036" w14:textId="77777777" w:rsidR="00023F9C" w:rsidRPr="002D144B" w:rsidRDefault="00023F9C" w:rsidP="009A534B">
      <w:pPr>
        <w:rPr>
          <w:b/>
          <w:sz w:val="22"/>
          <w:szCs w:val="22"/>
        </w:rPr>
      </w:pPr>
      <w:r w:rsidRPr="002D144B">
        <w:rPr>
          <w:b/>
          <w:sz w:val="22"/>
          <w:szCs w:val="22"/>
        </w:rPr>
        <w:t>SA Oil Prices</w:t>
      </w:r>
    </w:p>
    <w:p w14:paraId="3BAD8D7B" w14:textId="77777777" w:rsidR="00023F9C" w:rsidRPr="002D144B" w:rsidRDefault="00670F21" w:rsidP="009A534B">
      <w:pPr>
        <w:rPr>
          <w:sz w:val="22"/>
          <w:szCs w:val="22"/>
        </w:rPr>
      </w:pPr>
      <w:r w:rsidRPr="002D144B">
        <w:rPr>
          <w:sz w:val="22"/>
          <w:szCs w:val="22"/>
        </w:rPr>
        <w:t>The series appears to be a random walk</w:t>
      </w:r>
      <w:r w:rsidR="00E41DB1" w:rsidRPr="002D144B">
        <w:rPr>
          <w:sz w:val="22"/>
          <w:szCs w:val="22"/>
        </w:rPr>
        <w:t>. The standard deviation of the series is 10.56. The prediction interval for a random walk h steps ahead is “</w:t>
      </w:r>
      <w:r w:rsidR="00E41DB1" w:rsidRPr="002D144B">
        <w:rPr>
          <w:i/>
          <w:sz w:val="22"/>
          <w:szCs w:val="22"/>
        </w:rPr>
        <w:t>forecast +/- 1.96*SD*sqrt(h)</w:t>
      </w:r>
      <w:r w:rsidR="00E41DB1" w:rsidRPr="002D144B">
        <w:rPr>
          <w:sz w:val="22"/>
          <w:szCs w:val="22"/>
        </w:rPr>
        <w:t>”.</w:t>
      </w:r>
    </w:p>
    <w:p w14:paraId="0C1976D0" w14:textId="77777777" w:rsidR="00E41DB1" w:rsidRPr="002D144B" w:rsidRDefault="00E41DB1" w:rsidP="009A534B">
      <w:pPr>
        <w:rPr>
          <w:sz w:val="22"/>
          <w:szCs w:val="22"/>
        </w:rPr>
      </w:pPr>
    </w:p>
    <w:p w14:paraId="47EFB5D8" w14:textId="77777777" w:rsidR="00E41DB1" w:rsidRPr="002D144B" w:rsidRDefault="00E41DB1" w:rsidP="009A534B">
      <w:pPr>
        <w:rPr>
          <w:sz w:val="22"/>
          <w:szCs w:val="22"/>
        </w:rPr>
      </w:pPr>
      <w:r w:rsidRPr="002D144B">
        <w:rPr>
          <w:sz w:val="22"/>
          <w:szCs w:val="22"/>
        </w:rPr>
        <w:t>Even the very wide PI fails to capture the huge drop in 2015.</w:t>
      </w:r>
    </w:p>
    <w:p w14:paraId="522006B8" w14:textId="77777777" w:rsidR="00E41DB1" w:rsidRPr="002D144B" w:rsidRDefault="00E41DB1" w:rsidP="009A534B">
      <w:pPr>
        <w:rPr>
          <w:sz w:val="22"/>
          <w:szCs w:val="22"/>
        </w:rPr>
      </w:pPr>
    </w:p>
    <w:p w14:paraId="31AEA639" w14:textId="77777777" w:rsidR="00E41DB1" w:rsidRPr="002D144B" w:rsidRDefault="00E41DB1" w:rsidP="009A534B">
      <w:pPr>
        <w:rPr>
          <w:b/>
          <w:sz w:val="22"/>
          <w:szCs w:val="22"/>
        </w:rPr>
      </w:pPr>
      <w:r w:rsidRPr="002D144B">
        <w:rPr>
          <w:b/>
          <w:sz w:val="22"/>
          <w:szCs w:val="22"/>
        </w:rPr>
        <w:t>Forecasts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2"/>
        <w:gridCol w:w="960"/>
        <w:gridCol w:w="960"/>
      </w:tblGrid>
      <w:tr w:rsidR="00E41DB1" w:rsidRPr="002D144B" w14:paraId="3EF4EB20" w14:textId="77777777" w:rsidTr="00E41D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A955" w14:textId="77777777" w:rsidR="00E41DB1" w:rsidRPr="002D144B" w:rsidRDefault="00E41DB1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 xml:space="preserve">Year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E670" w14:textId="77777777" w:rsidR="00E41DB1" w:rsidRPr="002D144B" w:rsidRDefault="00E41DB1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Actual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383E" w14:textId="77777777" w:rsidR="00E41DB1" w:rsidRPr="002D144B" w:rsidRDefault="00E41DB1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Forecast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8F66" w14:textId="77777777" w:rsidR="00E41DB1" w:rsidRPr="002D144B" w:rsidRDefault="00E41DB1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Lower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EC9C" w14:textId="77777777" w:rsidR="00E41DB1" w:rsidRPr="002D144B" w:rsidRDefault="00E41DB1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Upper</w:t>
            </w:r>
          </w:p>
        </w:tc>
      </w:tr>
      <w:tr w:rsidR="00E41DB1" w:rsidRPr="002D144B" w14:paraId="0E68AFEB" w14:textId="77777777" w:rsidTr="00E41D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FBEC" w14:textId="77777777" w:rsidR="00E41DB1" w:rsidRPr="002D144B" w:rsidRDefault="00E41DB1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69A6" w14:textId="77777777" w:rsidR="00E41DB1" w:rsidRPr="002D144B" w:rsidRDefault="00E41DB1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108.93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C1C6" w14:textId="77777777" w:rsidR="00E41DB1" w:rsidRPr="002D144B" w:rsidRDefault="00E41DB1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109.43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92CE" w14:textId="77777777" w:rsidR="00E41DB1" w:rsidRPr="002D144B" w:rsidRDefault="00E41DB1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88.73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ECC9" w14:textId="77777777" w:rsidR="00E41DB1" w:rsidRPr="002D144B" w:rsidRDefault="00E41DB1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130.13</w:t>
            </w:r>
          </w:p>
        </w:tc>
      </w:tr>
      <w:tr w:rsidR="00E41DB1" w:rsidRPr="002D144B" w14:paraId="31F4C77C" w14:textId="77777777" w:rsidTr="00E41D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7621" w14:textId="77777777" w:rsidR="00E41DB1" w:rsidRPr="002D144B" w:rsidRDefault="00E41DB1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ACD3" w14:textId="77777777" w:rsidR="00E41DB1" w:rsidRPr="002D144B" w:rsidRDefault="00E41DB1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103.44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F683" w14:textId="77777777" w:rsidR="00E41DB1" w:rsidRPr="002D144B" w:rsidRDefault="00E41DB1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109.43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F3F3" w14:textId="77777777" w:rsidR="00E41DB1" w:rsidRPr="002D144B" w:rsidRDefault="00E41DB1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80.16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B4ED" w14:textId="77777777" w:rsidR="00E41DB1" w:rsidRPr="002D144B" w:rsidRDefault="00E41DB1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138.70</w:t>
            </w:r>
          </w:p>
        </w:tc>
      </w:tr>
      <w:tr w:rsidR="00E41DB1" w:rsidRPr="002D144B" w14:paraId="7FFC841C" w14:textId="77777777" w:rsidTr="00E41D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9C4B" w14:textId="77777777" w:rsidR="00E41DB1" w:rsidRPr="002D144B" w:rsidRDefault="00E41DB1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9E39" w14:textId="77777777" w:rsidR="00E41DB1" w:rsidRPr="002D144B" w:rsidRDefault="00E41DB1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96.83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B44C" w14:textId="77777777" w:rsidR="00E41DB1" w:rsidRPr="002D144B" w:rsidRDefault="00E41DB1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109.43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74F2" w14:textId="77777777" w:rsidR="00E41DB1" w:rsidRPr="002D144B" w:rsidRDefault="00E41DB1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73.58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1746" w14:textId="77777777" w:rsidR="00E41DB1" w:rsidRPr="002D144B" w:rsidRDefault="00E41DB1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145.28</w:t>
            </w:r>
          </w:p>
        </w:tc>
      </w:tr>
      <w:tr w:rsidR="00E41DB1" w:rsidRPr="002D144B" w14:paraId="7987B072" w14:textId="77777777" w:rsidTr="00E41D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2268" w14:textId="77777777" w:rsidR="00E41DB1" w:rsidRPr="002D144B" w:rsidRDefault="00E41DB1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A98D" w14:textId="77777777" w:rsidR="00E41DB1" w:rsidRPr="002D144B" w:rsidRDefault="00E41DB1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61C8" w14:textId="77777777" w:rsidR="00E41DB1" w:rsidRPr="002D144B" w:rsidRDefault="00E41DB1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109.43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3483" w14:textId="77777777" w:rsidR="00E41DB1" w:rsidRPr="002D144B" w:rsidRDefault="00E41DB1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68.03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4CFE" w14:textId="77777777" w:rsidR="00E41DB1" w:rsidRPr="002D144B" w:rsidRDefault="00E41DB1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150.83</w:t>
            </w:r>
          </w:p>
        </w:tc>
      </w:tr>
    </w:tbl>
    <w:p w14:paraId="6588EF23" w14:textId="77777777" w:rsidR="00E41DB1" w:rsidRPr="002D144B" w:rsidRDefault="00E41DB1" w:rsidP="009A534B">
      <w:pPr>
        <w:rPr>
          <w:sz w:val="22"/>
          <w:szCs w:val="22"/>
        </w:rPr>
      </w:pPr>
    </w:p>
    <w:p w14:paraId="514AF6F1" w14:textId="77777777" w:rsidR="00023F9C" w:rsidRPr="002D144B" w:rsidRDefault="00E41DB1" w:rsidP="009A534B">
      <w:pPr>
        <w:rPr>
          <w:b/>
          <w:sz w:val="22"/>
          <w:szCs w:val="22"/>
        </w:rPr>
      </w:pPr>
      <w:r w:rsidRPr="002D144B">
        <w:rPr>
          <w:b/>
          <w:sz w:val="22"/>
          <w:szCs w:val="22"/>
        </w:rPr>
        <w:t>Dulles</w:t>
      </w:r>
    </w:p>
    <w:p w14:paraId="43F0649A" w14:textId="77777777" w:rsidR="00E41DB1" w:rsidRPr="002D144B" w:rsidRDefault="00E41DB1" w:rsidP="009A534B">
      <w:pPr>
        <w:rPr>
          <w:sz w:val="22"/>
          <w:szCs w:val="22"/>
        </w:rPr>
      </w:pPr>
      <w:r w:rsidRPr="002D144B">
        <w:rPr>
          <w:sz w:val="22"/>
          <w:szCs w:val="22"/>
        </w:rPr>
        <w:t xml:space="preserve">The series has a major step in 1985 (discussed earlier) so </w:t>
      </w:r>
      <w:r w:rsidR="00F4169F" w:rsidRPr="002D144B">
        <w:rPr>
          <w:sz w:val="22"/>
          <w:szCs w:val="22"/>
        </w:rPr>
        <w:t>only observations from 1986 on are used. The ARIMA(0,1,1) model provides an adequate fit. The prediction intervals are very wide; the series was more volatile in previous years.</w:t>
      </w:r>
    </w:p>
    <w:p w14:paraId="785034BE" w14:textId="77777777" w:rsidR="00F4169F" w:rsidRPr="002D144B" w:rsidRDefault="00F4169F" w:rsidP="009A534B">
      <w:pPr>
        <w:rPr>
          <w:sz w:val="22"/>
          <w:szCs w:val="22"/>
        </w:rPr>
      </w:pPr>
    </w:p>
    <w:p w14:paraId="38046432" w14:textId="77777777" w:rsidR="00F4169F" w:rsidRPr="002D144B" w:rsidRDefault="00F4169F" w:rsidP="009A534B">
      <w:pPr>
        <w:rPr>
          <w:sz w:val="22"/>
          <w:szCs w:val="22"/>
        </w:rPr>
      </w:pPr>
      <w:r w:rsidRPr="002D144B">
        <w:rPr>
          <w:noProof/>
          <w:sz w:val="22"/>
          <w:szCs w:val="22"/>
          <w:lang w:val="en-GB" w:eastAsia="en-GB"/>
        </w:rPr>
        <w:drawing>
          <wp:inline distT="0" distB="0" distL="0" distR="0" wp14:anchorId="15564C0A" wp14:editId="2AAFC931">
            <wp:extent cx="3286125" cy="21907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30" cy="219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44B">
        <w:rPr>
          <w:noProof/>
          <w:sz w:val="22"/>
          <w:szCs w:val="22"/>
          <w:lang w:val="en-GB" w:eastAsia="en-GB"/>
        </w:rPr>
        <w:drawing>
          <wp:inline distT="0" distB="0" distL="0" distR="0" wp14:anchorId="34C62110" wp14:editId="2FEF287F">
            <wp:extent cx="3305175" cy="2203450"/>
            <wp:effectExtent l="0" t="0" r="9525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49FB8" w14:textId="77777777" w:rsidR="00F4169F" w:rsidRPr="002D144B" w:rsidRDefault="00F4169F" w:rsidP="009A534B">
      <w:pPr>
        <w:rPr>
          <w:sz w:val="22"/>
          <w:szCs w:val="22"/>
        </w:rPr>
      </w:pPr>
    </w:p>
    <w:p w14:paraId="49F0093F" w14:textId="77777777" w:rsidR="00F4169F" w:rsidRPr="002D144B" w:rsidRDefault="00F4169F" w:rsidP="009A534B">
      <w:pPr>
        <w:rPr>
          <w:b/>
          <w:sz w:val="22"/>
          <w:szCs w:val="22"/>
        </w:rPr>
      </w:pPr>
      <w:r w:rsidRPr="002D144B">
        <w:rPr>
          <w:b/>
          <w:sz w:val="22"/>
          <w:szCs w:val="22"/>
        </w:rPr>
        <w:t>Forecasts</w:t>
      </w:r>
    </w:p>
    <w:p w14:paraId="189F8098" w14:textId="77777777" w:rsidR="00F4169F" w:rsidRPr="002D144B" w:rsidRDefault="00F4169F" w:rsidP="009A534B">
      <w:pPr>
        <w:rPr>
          <w:b/>
          <w:sz w:val="22"/>
          <w:szCs w:val="22"/>
        </w:r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2"/>
        <w:gridCol w:w="960"/>
        <w:gridCol w:w="960"/>
      </w:tblGrid>
      <w:tr w:rsidR="00F4169F" w:rsidRPr="002D144B" w14:paraId="7D719235" w14:textId="77777777" w:rsidTr="00F416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FE5E" w14:textId="77777777" w:rsidR="00F4169F" w:rsidRPr="002D144B" w:rsidRDefault="00F4169F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 xml:space="preserve">Year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2A00" w14:textId="77777777" w:rsidR="00F4169F" w:rsidRPr="002D144B" w:rsidRDefault="00F4169F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Actual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1147" w14:textId="77777777" w:rsidR="00F4169F" w:rsidRPr="002D144B" w:rsidRDefault="00F4169F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Forecast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8B02" w14:textId="77777777" w:rsidR="00F4169F" w:rsidRPr="002D144B" w:rsidRDefault="00F4169F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Lower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D11A" w14:textId="77777777" w:rsidR="00F4169F" w:rsidRPr="002D144B" w:rsidRDefault="00F4169F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Upper</w:t>
            </w:r>
          </w:p>
        </w:tc>
      </w:tr>
      <w:tr w:rsidR="00F4169F" w:rsidRPr="002D144B" w14:paraId="32E1A45D" w14:textId="77777777" w:rsidTr="00F416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EB33" w14:textId="77777777" w:rsidR="00F4169F" w:rsidRPr="002D144B" w:rsidRDefault="00F4169F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C563" w14:textId="77777777" w:rsidR="00F4169F" w:rsidRPr="002D144B" w:rsidRDefault="00F4169F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15883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5A35" w14:textId="77777777" w:rsidR="00F4169F" w:rsidRPr="002D144B" w:rsidRDefault="00F4169F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16616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64AB" w14:textId="77777777" w:rsidR="00F4169F" w:rsidRPr="002D144B" w:rsidRDefault="00F4169F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12774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BD8D" w14:textId="77777777" w:rsidR="00F4169F" w:rsidRPr="002D144B" w:rsidRDefault="00F4169F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20458</w:t>
            </w:r>
          </w:p>
        </w:tc>
      </w:tr>
      <w:tr w:rsidR="00F4169F" w:rsidRPr="002D144B" w14:paraId="61CC0E6D" w14:textId="77777777" w:rsidTr="00F416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4AF8" w14:textId="77777777" w:rsidR="00F4169F" w:rsidRPr="002D144B" w:rsidRDefault="00F4169F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D500" w14:textId="77777777" w:rsidR="00F4169F" w:rsidRPr="002D144B" w:rsidRDefault="00F4169F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14958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30BA" w14:textId="77777777" w:rsidR="00F4169F" w:rsidRPr="002D144B" w:rsidRDefault="00F4169F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16616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0D3D" w14:textId="77777777" w:rsidR="00F4169F" w:rsidRPr="002D144B" w:rsidRDefault="00F4169F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10955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A371" w14:textId="77777777" w:rsidR="00F4169F" w:rsidRPr="002D144B" w:rsidRDefault="00F4169F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22276</w:t>
            </w:r>
          </w:p>
        </w:tc>
      </w:tr>
      <w:tr w:rsidR="00F4169F" w:rsidRPr="002D144B" w14:paraId="632233AD" w14:textId="77777777" w:rsidTr="00F416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4669" w14:textId="77777777" w:rsidR="00F4169F" w:rsidRPr="002D144B" w:rsidRDefault="00F4169F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09AE" w14:textId="77777777" w:rsidR="00F4169F" w:rsidRPr="002D144B" w:rsidRDefault="00F4169F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14393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2277" w14:textId="77777777" w:rsidR="00F4169F" w:rsidRPr="002D144B" w:rsidRDefault="00F4169F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16616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094B" w14:textId="77777777" w:rsidR="00F4169F" w:rsidRPr="002D144B" w:rsidRDefault="00F4169F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9593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68D2" w14:textId="77777777" w:rsidR="00F4169F" w:rsidRPr="002D144B" w:rsidRDefault="00F4169F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23639</w:t>
            </w:r>
          </w:p>
        </w:tc>
      </w:tr>
      <w:tr w:rsidR="00F4169F" w:rsidRPr="002D144B" w14:paraId="612B5A23" w14:textId="77777777" w:rsidTr="00F416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6990" w14:textId="77777777" w:rsidR="00F4169F" w:rsidRPr="002D144B" w:rsidRDefault="00F4169F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7A80" w14:textId="77777777" w:rsidR="00F4169F" w:rsidRPr="002D144B" w:rsidRDefault="00F4169F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14463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5B63" w14:textId="77777777" w:rsidR="00F4169F" w:rsidRPr="002D144B" w:rsidRDefault="00F4169F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16616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CB78" w14:textId="77777777" w:rsidR="00F4169F" w:rsidRPr="002D144B" w:rsidRDefault="00F4169F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8455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80A7" w14:textId="77777777" w:rsidR="00F4169F" w:rsidRPr="002D144B" w:rsidRDefault="00F4169F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24777</w:t>
            </w:r>
          </w:p>
        </w:tc>
      </w:tr>
    </w:tbl>
    <w:p w14:paraId="572DD7E4" w14:textId="77777777" w:rsidR="00F4169F" w:rsidRPr="002D144B" w:rsidRDefault="00F4169F" w:rsidP="009A534B">
      <w:pPr>
        <w:rPr>
          <w:b/>
          <w:sz w:val="22"/>
          <w:szCs w:val="22"/>
        </w:rPr>
      </w:pPr>
    </w:p>
    <w:p w14:paraId="14C0243E" w14:textId="77777777" w:rsidR="00E41DB1" w:rsidRPr="002D144B" w:rsidRDefault="00E41DB1" w:rsidP="009A534B">
      <w:pPr>
        <w:rPr>
          <w:sz w:val="22"/>
          <w:szCs w:val="22"/>
        </w:rPr>
      </w:pPr>
    </w:p>
    <w:p w14:paraId="2A3B0CE8" w14:textId="77777777" w:rsidR="00CF72C0" w:rsidRPr="002D144B" w:rsidRDefault="00CF72C0" w:rsidP="009A534B">
      <w:pPr>
        <w:rPr>
          <w:sz w:val="22"/>
          <w:szCs w:val="22"/>
        </w:rPr>
      </w:pPr>
    </w:p>
    <w:p w14:paraId="366AE478" w14:textId="77777777" w:rsidR="006E074C" w:rsidRPr="002D144B" w:rsidRDefault="006E074C" w:rsidP="00213359">
      <w:pPr>
        <w:pStyle w:val="Heading3"/>
      </w:pPr>
      <w:r w:rsidRPr="002D144B">
        <w:t xml:space="preserve">6.13 </w:t>
      </w:r>
    </w:p>
    <w:p w14:paraId="3DCB8E4F" w14:textId="77777777" w:rsidR="006E074C" w:rsidRPr="002D144B" w:rsidRDefault="006E074C" w:rsidP="009508F3">
      <w:pPr>
        <w:rPr>
          <w:sz w:val="22"/>
          <w:szCs w:val="22"/>
        </w:rPr>
      </w:pPr>
      <w:r w:rsidRPr="002D144B">
        <w:rPr>
          <w:sz w:val="22"/>
          <w:szCs w:val="22"/>
        </w:rPr>
        <w:t>The two fitted models (to Dec 20</w:t>
      </w:r>
      <w:r w:rsidR="000B1077" w:rsidRPr="002D144B">
        <w:rPr>
          <w:sz w:val="22"/>
          <w:szCs w:val="22"/>
        </w:rPr>
        <w:t>14</w:t>
      </w:r>
      <w:r w:rsidRPr="002D144B">
        <w:rPr>
          <w:sz w:val="22"/>
          <w:szCs w:val="22"/>
        </w:rPr>
        <w:t>) are</w:t>
      </w:r>
      <w:r w:rsidR="000B1077" w:rsidRPr="002D144B">
        <w:rPr>
          <w:sz w:val="22"/>
          <w:szCs w:val="22"/>
        </w:rPr>
        <w:t xml:space="preserve"> shown below; they perform similarly. On closer examination, the ARIMA(0,2,2) model is over-differenced – check the coefficients. An ARIMA(0,1,1)+C does just as well</w:t>
      </w:r>
      <w:r w:rsidR="009508F3" w:rsidRPr="002D144B">
        <w:rPr>
          <w:sz w:val="22"/>
          <w:szCs w:val="22"/>
        </w:rPr>
        <w:t>. The forecasts and prediction intervals are very similar.</w:t>
      </w:r>
    </w:p>
    <w:p w14:paraId="451F47D0" w14:textId="77777777" w:rsidR="009508F3" w:rsidRPr="002D144B" w:rsidRDefault="009508F3" w:rsidP="009508F3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Final Estimates of Parameters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89"/>
        <w:gridCol w:w="950"/>
        <w:gridCol w:w="943"/>
        <w:gridCol w:w="931"/>
      </w:tblGrid>
      <w:tr w:rsidR="009508F3" w:rsidRPr="002D144B" w14:paraId="1F43CE5A" w14:textId="77777777" w:rsidTr="002A71F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C12CB9B" w14:textId="77777777" w:rsidR="009508F3" w:rsidRPr="002D144B" w:rsidRDefault="009508F3" w:rsidP="002A71F7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819D95E" w14:textId="77777777" w:rsidR="009508F3" w:rsidRPr="002D144B" w:rsidRDefault="009508F3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2B4BFBD" w14:textId="77777777" w:rsidR="009508F3" w:rsidRPr="002D144B" w:rsidRDefault="009508F3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SE 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B2CB8A3" w14:textId="77777777" w:rsidR="009508F3" w:rsidRPr="002D144B" w:rsidRDefault="009508F3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DB40C2D" w14:textId="77777777" w:rsidR="009508F3" w:rsidRPr="002D144B" w:rsidRDefault="009508F3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</w:tr>
      <w:tr w:rsidR="009508F3" w:rsidRPr="002D144B" w14:paraId="40DDD2EF" w14:textId="77777777" w:rsidTr="002A71F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50086C" w14:textId="77777777" w:rsidR="009508F3" w:rsidRPr="002D144B" w:rsidRDefault="009508F3" w:rsidP="002A71F7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AR   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5FD3C7" w14:textId="77777777" w:rsidR="009508F3" w:rsidRPr="002D144B" w:rsidRDefault="009508F3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-0.0416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4C4A25" w14:textId="77777777" w:rsidR="009508F3" w:rsidRPr="002D144B" w:rsidRDefault="009508F3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0.0781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C5208C" w14:textId="77777777" w:rsidR="009508F3" w:rsidRPr="002D144B" w:rsidRDefault="009508F3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-0.53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7E49B1" w14:textId="77777777" w:rsidR="009508F3" w:rsidRPr="002D144B" w:rsidRDefault="009508F3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0.596</w:t>
            </w:r>
          </w:p>
        </w:tc>
      </w:tr>
      <w:tr w:rsidR="009508F3" w:rsidRPr="002D144B" w14:paraId="32AD433B" w14:textId="77777777" w:rsidTr="002A71F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F1E72E" w14:textId="77777777" w:rsidR="009508F3" w:rsidRPr="002D144B" w:rsidRDefault="009508F3" w:rsidP="002A71F7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lastRenderedPageBreak/>
              <w:t>Constant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3E86B6" w14:textId="77777777" w:rsidR="009508F3" w:rsidRPr="002D144B" w:rsidRDefault="009508F3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0.846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C2B408" w14:textId="77777777" w:rsidR="009508F3" w:rsidRPr="002D144B" w:rsidRDefault="009508F3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0.281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816E6D" w14:textId="77777777" w:rsidR="009508F3" w:rsidRPr="002D144B" w:rsidRDefault="009508F3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3.01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760512" w14:textId="77777777" w:rsidR="009508F3" w:rsidRPr="002D144B" w:rsidRDefault="009508F3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0.003</w:t>
            </w:r>
          </w:p>
        </w:tc>
      </w:tr>
    </w:tbl>
    <w:p w14:paraId="3BF8F10C" w14:textId="77777777" w:rsidR="006E074C" w:rsidRPr="002D144B" w:rsidRDefault="006E074C" w:rsidP="006E074C">
      <w:pPr>
        <w:autoSpaceDE w:val="0"/>
        <w:autoSpaceDN w:val="0"/>
        <w:adjustRightInd w:val="0"/>
        <w:rPr>
          <w:sz w:val="22"/>
          <w:szCs w:val="22"/>
        </w:rPr>
      </w:pPr>
    </w:p>
    <w:p w14:paraId="58441F31" w14:textId="77777777" w:rsidR="000B1077" w:rsidRPr="002D144B" w:rsidRDefault="000B1077" w:rsidP="000B1077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Residual Sums of Squares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25"/>
        <w:gridCol w:w="925"/>
      </w:tblGrid>
      <w:tr w:rsidR="000B1077" w:rsidRPr="002D144B" w14:paraId="7EBB00CF" w14:textId="77777777" w:rsidTr="000B107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86D7FBB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BC9F61C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DF36D74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MS</w:t>
            </w:r>
          </w:p>
        </w:tc>
      </w:tr>
      <w:tr w:rsidR="000B1077" w:rsidRPr="002D144B" w14:paraId="7B3FBD5E" w14:textId="77777777" w:rsidTr="000B107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1B0733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165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F00F10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2179.44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7EA2FE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13.2088</w:t>
            </w:r>
          </w:p>
        </w:tc>
      </w:tr>
    </w:tbl>
    <w:p w14:paraId="5750A9D8" w14:textId="77777777" w:rsidR="000B1077" w:rsidRPr="002D144B" w:rsidRDefault="000B1077" w:rsidP="009508F3">
      <w:pPr>
        <w:shd w:val="clear" w:color="auto" w:fill="FFFFFF"/>
        <w:spacing w:after="75"/>
        <w:rPr>
          <w:i/>
          <w:iCs/>
          <w:sz w:val="22"/>
          <w:szCs w:val="22"/>
        </w:rPr>
      </w:pPr>
      <w:r w:rsidRPr="002D144B">
        <w:rPr>
          <w:i/>
          <w:iCs/>
          <w:sz w:val="22"/>
          <w:szCs w:val="22"/>
        </w:rPr>
        <w:t>Back forecasts excluded</w:t>
      </w:r>
    </w:p>
    <w:p w14:paraId="4C90B67C" w14:textId="77777777" w:rsidR="000B1077" w:rsidRPr="002D144B" w:rsidRDefault="000B1077" w:rsidP="006E074C">
      <w:pPr>
        <w:autoSpaceDE w:val="0"/>
        <w:autoSpaceDN w:val="0"/>
        <w:adjustRightInd w:val="0"/>
        <w:rPr>
          <w:sz w:val="22"/>
          <w:szCs w:val="22"/>
        </w:rPr>
      </w:pPr>
    </w:p>
    <w:p w14:paraId="66B585EA" w14:textId="77777777" w:rsidR="000B1077" w:rsidRPr="002D144B" w:rsidRDefault="000B1077" w:rsidP="000B1077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Modified Box-Pierce (Ljung-Box) Chi-Square Statistic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705"/>
        <w:gridCol w:w="705"/>
        <w:gridCol w:w="705"/>
        <w:gridCol w:w="705"/>
      </w:tblGrid>
      <w:tr w:rsidR="000B1077" w:rsidRPr="002D144B" w14:paraId="1793534C" w14:textId="77777777" w:rsidTr="000B107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CDF5E2A" w14:textId="77777777" w:rsidR="000B1077" w:rsidRPr="002D144B" w:rsidRDefault="000B1077" w:rsidP="000B1077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02C4A47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E2A312D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3AD6BB4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F09D73E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48</w:t>
            </w:r>
          </w:p>
        </w:tc>
      </w:tr>
      <w:tr w:rsidR="000B1077" w:rsidRPr="002D144B" w14:paraId="0790716B" w14:textId="77777777" w:rsidTr="000B107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EF420F" w14:textId="77777777" w:rsidR="000B1077" w:rsidRPr="002D144B" w:rsidRDefault="000B1077" w:rsidP="000B1077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Chi-Square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C5FCCF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9.61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80765A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17.18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493CC7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27.50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AD6F37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40.91</w:t>
            </w:r>
          </w:p>
        </w:tc>
      </w:tr>
      <w:tr w:rsidR="000B1077" w:rsidRPr="002D144B" w14:paraId="65F42458" w14:textId="77777777" w:rsidTr="000B107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5BC094" w14:textId="77777777" w:rsidR="000B1077" w:rsidRPr="002D144B" w:rsidRDefault="000B1077" w:rsidP="000B1077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F7DC23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C4F38B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C00A9E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641130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46</w:t>
            </w:r>
          </w:p>
        </w:tc>
      </w:tr>
      <w:tr w:rsidR="000B1077" w:rsidRPr="002D144B" w14:paraId="584661E0" w14:textId="77777777" w:rsidTr="000B107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232FDD" w14:textId="77777777" w:rsidR="000B1077" w:rsidRPr="002D144B" w:rsidRDefault="000B1077" w:rsidP="000B1077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F020B3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0.475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23770C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0.754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9B09AA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0.777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CE6D5D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0.685</w:t>
            </w:r>
          </w:p>
        </w:tc>
      </w:tr>
    </w:tbl>
    <w:p w14:paraId="1F25A718" w14:textId="77777777" w:rsidR="000B1077" w:rsidRPr="002D144B" w:rsidRDefault="000B1077" w:rsidP="006E074C">
      <w:pPr>
        <w:autoSpaceDE w:val="0"/>
        <w:autoSpaceDN w:val="0"/>
        <w:adjustRightInd w:val="0"/>
        <w:rPr>
          <w:sz w:val="22"/>
          <w:szCs w:val="22"/>
        </w:rPr>
      </w:pPr>
    </w:p>
    <w:p w14:paraId="0287F999" w14:textId="77777777" w:rsidR="000B1077" w:rsidRPr="002D144B" w:rsidRDefault="000B1077" w:rsidP="000B1077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Final Estimates of Parameters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925"/>
        <w:gridCol w:w="950"/>
        <w:gridCol w:w="1035"/>
        <w:gridCol w:w="931"/>
      </w:tblGrid>
      <w:tr w:rsidR="000B1077" w:rsidRPr="002D144B" w14:paraId="0008FF66" w14:textId="77777777" w:rsidTr="000B107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57F06B3" w14:textId="77777777" w:rsidR="000B1077" w:rsidRPr="002D144B" w:rsidRDefault="000B1077" w:rsidP="000B1077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530C9A2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BB43D12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SE 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C97A09F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FF9DFBD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</w:tr>
      <w:tr w:rsidR="000B1077" w:rsidRPr="002D144B" w14:paraId="02541DC5" w14:textId="77777777" w:rsidTr="000B107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3AA632" w14:textId="77777777" w:rsidR="000B1077" w:rsidRPr="002D144B" w:rsidRDefault="000B1077" w:rsidP="000B1077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MA   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06CA93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1.07964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9614A2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0.00009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A283A2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11596.05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A0D690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0.000</w:t>
            </w:r>
          </w:p>
        </w:tc>
      </w:tr>
      <w:tr w:rsidR="000B1077" w:rsidRPr="002D144B" w14:paraId="732218A5" w14:textId="77777777" w:rsidTr="000B107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06BEAB" w14:textId="77777777" w:rsidR="000B1077" w:rsidRPr="002D144B" w:rsidRDefault="000B1077" w:rsidP="000B1077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MA   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CD977D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-0.0870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39806F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0.0133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00FCFD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-6.52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F64782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0.000</w:t>
            </w:r>
          </w:p>
        </w:tc>
      </w:tr>
    </w:tbl>
    <w:p w14:paraId="7E186AA6" w14:textId="77777777" w:rsidR="000B1077" w:rsidRPr="002D144B" w:rsidRDefault="000B1077" w:rsidP="006E074C">
      <w:pPr>
        <w:autoSpaceDE w:val="0"/>
        <w:autoSpaceDN w:val="0"/>
        <w:adjustRightInd w:val="0"/>
        <w:rPr>
          <w:sz w:val="22"/>
          <w:szCs w:val="22"/>
        </w:rPr>
      </w:pPr>
    </w:p>
    <w:p w14:paraId="09C05420" w14:textId="77777777" w:rsidR="000B1077" w:rsidRPr="002D144B" w:rsidRDefault="000B1077" w:rsidP="000B1077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Residual Sums of Squares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25"/>
        <w:gridCol w:w="925"/>
      </w:tblGrid>
      <w:tr w:rsidR="000B1077" w:rsidRPr="002D144B" w14:paraId="49F1D230" w14:textId="77777777" w:rsidTr="000B107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267FFCE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ACD53CE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214FB1A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MS</w:t>
            </w:r>
          </w:p>
        </w:tc>
      </w:tr>
      <w:tr w:rsidR="000B1077" w:rsidRPr="002D144B" w14:paraId="65BBBBEC" w14:textId="77777777" w:rsidTr="000B107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1948B0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164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066C31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2205.34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716EFD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13.4472</w:t>
            </w:r>
          </w:p>
        </w:tc>
      </w:tr>
    </w:tbl>
    <w:p w14:paraId="6E2528AB" w14:textId="77777777" w:rsidR="000B1077" w:rsidRPr="002D144B" w:rsidRDefault="000B1077" w:rsidP="000B1077">
      <w:pPr>
        <w:shd w:val="clear" w:color="auto" w:fill="FFFFFF"/>
        <w:spacing w:after="75"/>
        <w:rPr>
          <w:i/>
          <w:iCs/>
          <w:sz w:val="22"/>
          <w:szCs w:val="22"/>
        </w:rPr>
      </w:pPr>
      <w:r w:rsidRPr="002D144B">
        <w:rPr>
          <w:i/>
          <w:iCs/>
          <w:sz w:val="22"/>
          <w:szCs w:val="22"/>
        </w:rPr>
        <w:t>Back forecasts excluded</w:t>
      </w:r>
    </w:p>
    <w:p w14:paraId="22962375" w14:textId="77777777" w:rsidR="000B1077" w:rsidRPr="002D144B" w:rsidRDefault="000B1077" w:rsidP="006E074C">
      <w:pPr>
        <w:autoSpaceDE w:val="0"/>
        <w:autoSpaceDN w:val="0"/>
        <w:adjustRightInd w:val="0"/>
        <w:rPr>
          <w:sz w:val="22"/>
          <w:szCs w:val="22"/>
        </w:rPr>
      </w:pPr>
    </w:p>
    <w:p w14:paraId="74DAF261" w14:textId="77777777" w:rsidR="000B1077" w:rsidRPr="002D144B" w:rsidRDefault="000B1077" w:rsidP="000B1077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Modified Box-Pierce (Ljung-Box) Chi-Square Statistic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705"/>
        <w:gridCol w:w="705"/>
        <w:gridCol w:w="705"/>
        <w:gridCol w:w="705"/>
      </w:tblGrid>
      <w:tr w:rsidR="000B1077" w:rsidRPr="002D144B" w14:paraId="4C30340A" w14:textId="77777777" w:rsidTr="000B107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E9159E5" w14:textId="77777777" w:rsidR="000B1077" w:rsidRPr="002D144B" w:rsidRDefault="000B1077" w:rsidP="000B1077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93253F8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ACC50A0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B3DC399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B858445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48</w:t>
            </w:r>
          </w:p>
        </w:tc>
      </w:tr>
      <w:tr w:rsidR="000B1077" w:rsidRPr="002D144B" w14:paraId="2DD10503" w14:textId="77777777" w:rsidTr="000B107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494FE7" w14:textId="77777777" w:rsidR="000B1077" w:rsidRPr="002D144B" w:rsidRDefault="000B1077" w:rsidP="000B1077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Chi-Square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8B3CD1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10.02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A8E6FB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17.59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B208D8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27.90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0A2241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41.69</w:t>
            </w:r>
          </w:p>
        </w:tc>
      </w:tr>
      <w:tr w:rsidR="000B1077" w:rsidRPr="002D144B" w14:paraId="46D4C4E3" w14:textId="77777777" w:rsidTr="000B107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B9FF0F" w14:textId="77777777" w:rsidR="000B1077" w:rsidRPr="002D144B" w:rsidRDefault="000B1077" w:rsidP="000B1077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7ABA6A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4E57CA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8AADB6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36E3FB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46</w:t>
            </w:r>
          </w:p>
        </w:tc>
      </w:tr>
      <w:tr w:rsidR="000B1077" w:rsidRPr="002D144B" w14:paraId="15A6D1C7" w14:textId="77777777" w:rsidTr="000B107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9214D9" w14:textId="77777777" w:rsidR="000B1077" w:rsidRPr="002D144B" w:rsidRDefault="000B1077" w:rsidP="000B1077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36C79C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0.439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949265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0.730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C12E05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0.760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0F3D12" w14:textId="77777777" w:rsidR="000B1077" w:rsidRPr="002D144B" w:rsidRDefault="000B1077" w:rsidP="000B107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0.653</w:t>
            </w:r>
          </w:p>
        </w:tc>
      </w:tr>
    </w:tbl>
    <w:p w14:paraId="3BCA8AE5" w14:textId="77777777" w:rsidR="000B1077" w:rsidRPr="002D144B" w:rsidRDefault="000B1077" w:rsidP="006E074C">
      <w:pPr>
        <w:autoSpaceDE w:val="0"/>
        <w:autoSpaceDN w:val="0"/>
        <w:adjustRightInd w:val="0"/>
        <w:rPr>
          <w:sz w:val="22"/>
          <w:szCs w:val="22"/>
        </w:rPr>
      </w:pPr>
    </w:p>
    <w:p w14:paraId="643F5798" w14:textId="498DBCC8" w:rsidR="009508F3" w:rsidRDefault="009508F3" w:rsidP="009508F3">
      <w:pPr>
        <w:contextualSpacing/>
        <w:rPr>
          <w:sz w:val="22"/>
          <w:szCs w:val="22"/>
        </w:rPr>
      </w:pPr>
    </w:p>
    <w:p w14:paraId="5D901BB9" w14:textId="3FAB3F7B" w:rsidR="004D4E2D" w:rsidRDefault="004D4E2D" w:rsidP="009508F3">
      <w:pPr>
        <w:contextualSpacing/>
        <w:rPr>
          <w:sz w:val="22"/>
          <w:szCs w:val="22"/>
        </w:rPr>
      </w:pPr>
    </w:p>
    <w:p w14:paraId="27AF15B8" w14:textId="1B10D042" w:rsidR="004D4E2D" w:rsidRDefault="004D4E2D" w:rsidP="009508F3">
      <w:pPr>
        <w:contextualSpacing/>
        <w:rPr>
          <w:sz w:val="22"/>
          <w:szCs w:val="22"/>
        </w:rPr>
      </w:pPr>
      <w:r>
        <w:rPr>
          <w:sz w:val="22"/>
          <w:szCs w:val="22"/>
        </w:rPr>
        <w:t>Index 1 = ARIMA(1,1,0)+C</w:t>
      </w:r>
    </w:p>
    <w:p w14:paraId="6F1230BE" w14:textId="19CDCAE3" w:rsidR="004D4E2D" w:rsidRDefault="004D4E2D" w:rsidP="009508F3">
      <w:pPr>
        <w:contextualSpacing/>
        <w:rPr>
          <w:sz w:val="22"/>
          <w:szCs w:val="22"/>
        </w:rPr>
      </w:pPr>
    </w:p>
    <w:p w14:paraId="06ED17C5" w14:textId="652A995D" w:rsidR="004D4E2D" w:rsidRPr="002D144B" w:rsidRDefault="004D4E2D" w:rsidP="009508F3">
      <w:pPr>
        <w:contextualSpacing/>
        <w:rPr>
          <w:sz w:val="22"/>
          <w:szCs w:val="22"/>
        </w:rPr>
        <w:sectPr w:rsidR="004D4E2D" w:rsidRPr="002D144B" w:rsidSect="00363E22">
          <w:footerReference w:type="default" r:id="rId3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2"/>
          <w:szCs w:val="22"/>
        </w:rPr>
        <w:t>Index 2 = ARIMA(0,2,2)</w:t>
      </w:r>
    </w:p>
    <w:p w14:paraId="66A1E28A" w14:textId="0E6DCE93" w:rsidR="004D4E2D" w:rsidRPr="004D4E2D" w:rsidRDefault="004D4E2D" w:rsidP="004D4E2D">
      <w:pPr>
        <w:contextualSpacing/>
        <w:rPr>
          <w:sz w:val="22"/>
          <w:szCs w:val="22"/>
        </w:rPr>
      </w:pPr>
    </w:p>
    <w:tbl>
      <w:tblPr>
        <w:tblW w:w="6720" w:type="dxa"/>
        <w:tblLook w:val="04A0" w:firstRow="1" w:lastRow="0" w:firstColumn="1" w:lastColumn="0" w:noHBand="0" w:noVBand="1"/>
      </w:tblPr>
      <w:tblGrid>
        <w:gridCol w:w="960"/>
        <w:gridCol w:w="960"/>
        <w:gridCol w:w="1098"/>
        <w:gridCol w:w="1033"/>
        <w:gridCol w:w="960"/>
        <w:gridCol w:w="1098"/>
        <w:gridCol w:w="1033"/>
      </w:tblGrid>
      <w:tr w:rsidR="004D4E2D" w14:paraId="7D747EE5" w14:textId="77777777" w:rsidTr="004D4E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B261" w14:textId="77777777" w:rsidR="004D4E2D" w:rsidRDefault="004D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22CF" w14:textId="77777777" w:rsidR="004D4E2D" w:rsidRDefault="004D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FORE_1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2482" w14:textId="77777777" w:rsidR="004D4E2D" w:rsidRDefault="004D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LOWER_1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69BD" w14:textId="77777777" w:rsidR="004D4E2D" w:rsidRDefault="004D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UPPER_1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61AF" w14:textId="77777777" w:rsidR="004D4E2D" w:rsidRDefault="004D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FORE_2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513D" w14:textId="77777777" w:rsidR="004D4E2D" w:rsidRDefault="004D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LOWER_2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62C2" w14:textId="77777777" w:rsidR="004D4E2D" w:rsidRDefault="004D4E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UPPER_2</w:t>
            </w:r>
          </w:p>
        </w:tc>
      </w:tr>
      <w:tr w:rsidR="004D4E2D" w14:paraId="7E5EBA70" w14:textId="77777777" w:rsidTr="004D4E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0FE6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DC60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FF0F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8E0E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A459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CE6F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6BF1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396.6</w:t>
            </w:r>
          </w:p>
        </w:tc>
      </w:tr>
      <w:tr w:rsidR="004D4E2D" w14:paraId="105E3716" w14:textId="77777777" w:rsidTr="004D4E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5C3E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6C3F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8FCA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2F99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B3C3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F5A3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5818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400.1</w:t>
            </w:r>
          </w:p>
        </w:tc>
      </w:tr>
      <w:tr w:rsidR="004D4E2D" w14:paraId="5EBEC153" w14:textId="77777777" w:rsidTr="004D4E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FA79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9F44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CD18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DFF2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12AB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F618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FDF8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403.0</w:t>
            </w:r>
          </w:p>
        </w:tc>
      </w:tr>
      <w:tr w:rsidR="004D4E2D" w14:paraId="16308F02" w14:textId="77777777" w:rsidTr="004D4E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69C3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4B28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3E42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4637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7675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557A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DD3F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405.7</w:t>
            </w:r>
          </w:p>
        </w:tc>
      </w:tr>
      <w:tr w:rsidR="004D4E2D" w14:paraId="3050792E" w14:textId="77777777" w:rsidTr="004D4E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0063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CCCD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B175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BF4D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D918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4BC0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0361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408.2</w:t>
            </w:r>
          </w:p>
        </w:tc>
      </w:tr>
      <w:tr w:rsidR="004D4E2D" w14:paraId="7041A56D" w14:textId="77777777" w:rsidTr="004D4E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A47E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33E3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7B90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EC99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86A4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3258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41F8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410.6</w:t>
            </w:r>
          </w:p>
        </w:tc>
      </w:tr>
      <w:tr w:rsidR="004D4E2D" w14:paraId="6BA52D3C" w14:textId="77777777" w:rsidTr="004D4E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3ABD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2D1F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A42C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28BF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DC11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1FE3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2BA4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412.8</w:t>
            </w:r>
          </w:p>
        </w:tc>
      </w:tr>
      <w:tr w:rsidR="004D4E2D" w14:paraId="7B274806" w14:textId="77777777" w:rsidTr="004D4E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3DF9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57F1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9444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B4C3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A8A8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0CC5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D64E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415.0</w:t>
            </w:r>
          </w:p>
        </w:tc>
      </w:tr>
      <w:tr w:rsidR="004D4E2D" w14:paraId="48A59E67" w14:textId="77777777" w:rsidTr="004D4E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F848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9D6C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2C14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A7B3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4CDB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2FCD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6E77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417.1</w:t>
            </w:r>
          </w:p>
        </w:tc>
      </w:tr>
      <w:tr w:rsidR="004D4E2D" w14:paraId="7E414047" w14:textId="77777777" w:rsidTr="004D4E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B7BA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1A09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9F57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9ECE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0247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3588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9725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419.2</w:t>
            </w:r>
          </w:p>
        </w:tc>
      </w:tr>
      <w:tr w:rsidR="004D4E2D" w14:paraId="6DA15431" w14:textId="77777777" w:rsidTr="004D4E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DBD4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2D8F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7CC0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9543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0392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BA20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3F68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421.2</w:t>
            </w:r>
          </w:p>
        </w:tc>
      </w:tr>
      <w:tr w:rsidR="004D4E2D" w14:paraId="73307C54" w14:textId="77777777" w:rsidTr="004D4E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CCB7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7E7E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84D5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D026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0371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E463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77BD" w14:textId="77777777" w:rsidR="004D4E2D" w:rsidRDefault="004D4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423.2</w:t>
            </w:r>
          </w:p>
        </w:tc>
      </w:tr>
    </w:tbl>
    <w:p w14:paraId="3DBF174A" w14:textId="7654CD83" w:rsidR="009508F3" w:rsidRDefault="009508F3" w:rsidP="009508F3">
      <w:pPr>
        <w:contextualSpacing/>
        <w:rPr>
          <w:sz w:val="22"/>
          <w:szCs w:val="22"/>
        </w:rPr>
      </w:pPr>
    </w:p>
    <w:p w14:paraId="2E5D1B05" w14:textId="77777777" w:rsidR="004D4E2D" w:rsidRPr="002D144B" w:rsidRDefault="004D4E2D" w:rsidP="009508F3">
      <w:pPr>
        <w:contextualSpacing/>
        <w:rPr>
          <w:sz w:val="22"/>
          <w:szCs w:val="22"/>
        </w:rPr>
      </w:pPr>
    </w:p>
    <w:p w14:paraId="66ED5589" w14:textId="77777777" w:rsidR="002A71F7" w:rsidRPr="002D144B" w:rsidRDefault="00E57629" w:rsidP="00213359">
      <w:pPr>
        <w:pStyle w:val="Heading3"/>
      </w:pPr>
      <w:r w:rsidRPr="002D144B">
        <w:t xml:space="preserve">6.14 </w:t>
      </w:r>
    </w:p>
    <w:p w14:paraId="39F758F0" w14:textId="77777777" w:rsidR="002A71F7" w:rsidRPr="002D144B" w:rsidRDefault="002A71F7" w:rsidP="006E074C">
      <w:pPr>
        <w:autoSpaceDE w:val="0"/>
        <w:autoSpaceDN w:val="0"/>
        <w:adjustRightInd w:val="0"/>
        <w:rPr>
          <w:sz w:val="22"/>
          <w:szCs w:val="22"/>
        </w:rPr>
      </w:pPr>
    </w:p>
    <w:p w14:paraId="611BC5CE" w14:textId="784C5146" w:rsidR="00396C1A" w:rsidRPr="002D144B" w:rsidRDefault="00396C1A" w:rsidP="00396C1A">
      <w:pPr>
        <w:autoSpaceDE w:val="0"/>
        <w:autoSpaceDN w:val="0"/>
        <w:adjustRightInd w:val="0"/>
        <w:rPr>
          <w:sz w:val="22"/>
          <w:szCs w:val="22"/>
        </w:rPr>
      </w:pPr>
      <w:r w:rsidRPr="002D144B">
        <w:rPr>
          <w:sz w:val="22"/>
          <w:szCs w:val="22"/>
        </w:rPr>
        <w:t>The MS is slightly lower and the LBP results are better. The forecast results are very similar e</w:t>
      </w:r>
      <w:r w:rsidR="004D4E2D">
        <w:rPr>
          <w:sz w:val="22"/>
          <w:szCs w:val="22"/>
        </w:rPr>
        <w:t>v</w:t>
      </w:r>
      <w:r w:rsidRPr="002D144B">
        <w:rPr>
          <w:sz w:val="22"/>
          <w:szCs w:val="22"/>
        </w:rPr>
        <w:t>en though the models look different.</w:t>
      </w:r>
    </w:p>
    <w:p w14:paraId="018048C8" w14:textId="77777777" w:rsidR="002A71F7" w:rsidRPr="002D144B" w:rsidRDefault="002A71F7" w:rsidP="006E074C">
      <w:pPr>
        <w:autoSpaceDE w:val="0"/>
        <w:autoSpaceDN w:val="0"/>
        <w:adjustRightInd w:val="0"/>
        <w:rPr>
          <w:sz w:val="22"/>
          <w:szCs w:val="22"/>
        </w:rPr>
      </w:pPr>
    </w:p>
    <w:p w14:paraId="3174C513" w14:textId="77777777" w:rsidR="002A71F7" w:rsidRPr="002D144B" w:rsidRDefault="002A71F7" w:rsidP="002A71F7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Final Estimates of Parameters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779"/>
        <w:gridCol w:w="950"/>
        <w:gridCol w:w="943"/>
        <w:gridCol w:w="931"/>
      </w:tblGrid>
      <w:tr w:rsidR="002A71F7" w:rsidRPr="002D144B" w14:paraId="4EC45B6E" w14:textId="77777777" w:rsidTr="002A71F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7B92804" w14:textId="77777777" w:rsidR="002A71F7" w:rsidRPr="002D144B" w:rsidRDefault="002A71F7" w:rsidP="002A71F7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5411D0C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E04339E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SE Coef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23D2192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E3DAA8A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</w:tr>
      <w:tr w:rsidR="002A71F7" w:rsidRPr="002D144B" w14:paraId="3958758D" w14:textId="77777777" w:rsidTr="002A71F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F468FF" w14:textId="77777777" w:rsidR="002A71F7" w:rsidRPr="002D144B" w:rsidRDefault="002A71F7" w:rsidP="002A71F7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AR   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6CD6E8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-0.348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7D34B5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0.121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5BE6F7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-2.88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B831B9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0.005</w:t>
            </w:r>
          </w:p>
        </w:tc>
      </w:tr>
      <w:tr w:rsidR="002A71F7" w:rsidRPr="002D144B" w14:paraId="0603557E" w14:textId="77777777" w:rsidTr="002A71F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A278EB" w14:textId="77777777" w:rsidR="002A71F7" w:rsidRPr="002D144B" w:rsidRDefault="002A71F7" w:rsidP="002A71F7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SAR  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0588EB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-0.347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626607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0.125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F0FF66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-2.78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82B269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0.007</w:t>
            </w:r>
          </w:p>
        </w:tc>
      </w:tr>
    </w:tbl>
    <w:p w14:paraId="48F3731A" w14:textId="77777777" w:rsidR="002A71F7" w:rsidRPr="002D144B" w:rsidRDefault="002A71F7" w:rsidP="006E074C">
      <w:pPr>
        <w:autoSpaceDE w:val="0"/>
        <w:autoSpaceDN w:val="0"/>
        <w:adjustRightInd w:val="0"/>
        <w:rPr>
          <w:sz w:val="22"/>
          <w:szCs w:val="22"/>
        </w:rPr>
      </w:pPr>
    </w:p>
    <w:p w14:paraId="3E938C5B" w14:textId="77777777" w:rsidR="002A71F7" w:rsidRPr="002D144B" w:rsidRDefault="002A71F7" w:rsidP="002A71F7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Residual Sums of Squares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925"/>
        <w:gridCol w:w="1035"/>
      </w:tblGrid>
      <w:tr w:rsidR="002A71F7" w:rsidRPr="002D144B" w14:paraId="7050742E" w14:textId="77777777" w:rsidTr="002A71F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D7C45B7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38B6255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5484372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MS</w:t>
            </w:r>
          </w:p>
        </w:tc>
      </w:tr>
      <w:tr w:rsidR="002A71F7" w:rsidRPr="002D144B" w14:paraId="6C2BEFD9" w14:textId="77777777" w:rsidTr="002A71F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860E02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D441F7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58.7947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F34F0A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0.963848</w:t>
            </w:r>
          </w:p>
        </w:tc>
      </w:tr>
    </w:tbl>
    <w:p w14:paraId="6C9D4107" w14:textId="77777777" w:rsidR="002A71F7" w:rsidRPr="002D144B" w:rsidRDefault="002A71F7" w:rsidP="002A71F7">
      <w:pPr>
        <w:shd w:val="clear" w:color="auto" w:fill="FFFFFF"/>
        <w:spacing w:after="75"/>
        <w:rPr>
          <w:i/>
          <w:iCs/>
          <w:sz w:val="22"/>
          <w:szCs w:val="22"/>
        </w:rPr>
      </w:pPr>
      <w:r w:rsidRPr="002D144B">
        <w:rPr>
          <w:i/>
          <w:iCs/>
          <w:sz w:val="22"/>
          <w:szCs w:val="22"/>
        </w:rPr>
        <w:t>Back forecasts excluded</w:t>
      </w:r>
    </w:p>
    <w:p w14:paraId="67D4AAA4" w14:textId="77777777" w:rsidR="002A71F7" w:rsidRPr="002D144B" w:rsidRDefault="002A71F7" w:rsidP="006E074C">
      <w:pPr>
        <w:autoSpaceDE w:val="0"/>
        <w:autoSpaceDN w:val="0"/>
        <w:adjustRightInd w:val="0"/>
        <w:rPr>
          <w:sz w:val="22"/>
          <w:szCs w:val="22"/>
        </w:rPr>
      </w:pPr>
    </w:p>
    <w:p w14:paraId="64A35494" w14:textId="77777777" w:rsidR="002A71F7" w:rsidRPr="002D144B" w:rsidRDefault="002A71F7" w:rsidP="002A71F7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Modified Box-Pierce (Ljung-Box) Chi-Square Statistic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705"/>
        <w:gridCol w:w="705"/>
        <w:gridCol w:w="705"/>
        <w:gridCol w:w="705"/>
      </w:tblGrid>
      <w:tr w:rsidR="002A71F7" w:rsidRPr="002D144B" w14:paraId="7514E674" w14:textId="77777777" w:rsidTr="002A71F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8F0AD65" w14:textId="77777777" w:rsidR="002A71F7" w:rsidRPr="002D144B" w:rsidRDefault="002A71F7" w:rsidP="002A71F7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438F0A7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7752543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4235913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B1D10A9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48</w:t>
            </w:r>
          </w:p>
        </w:tc>
      </w:tr>
      <w:tr w:rsidR="002A71F7" w:rsidRPr="002D144B" w14:paraId="6D6A02E3" w14:textId="77777777" w:rsidTr="002A71F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D9DFC9" w14:textId="77777777" w:rsidR="002A71F7" w:rsidRPr="002D144B" w:rsidRDefault="002A71F7" w:rsidP="002A71F7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Chi-Square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6AEE5F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10.29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478FE0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24.99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67444B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33.35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B3A267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40.19</w:t>
            </w:r>
          </w:p>
        </w:tc>
      </w:tr>
      <w:tr w:rsidR="002A71F7" w:rsidRPr="002D144B" w14:paraId="5B606593" w14:textId="77777777" w:rsidTr="002A71F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FDA485" w14:textId="77777777" w:rsidR="002A71F7" w:rsidRPr="002D144B" w:rsidRDefault="002A71F7" w:rsidP="002A71F7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9D4514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6FE408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8C09F6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66CA01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46</w:t>
            </w:r>
          </w:p>
        </w:tc>
      </w:tr>
      <w:tr w:rsidR="002A71F7" w:rsidRPr="002D144B" w14:paraId="7FB0A658" w14:textId="77777777" w:rsidTr="002A71F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2590BF" w14:textId="77777777" w:rsidR="002A71F7" w:rsidRPr="002D144B" w:rsidRDefault="002A71F7" w:rsidP="002A71F7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P-Value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2EA8C8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0.415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0DDFBD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0.298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4D42C1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0.499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06D1EF" w14:textId="77777777" w:rsidR="002A71F7" w:rsidRPr="002D144B" w:rsidRDefault="002A71F7" w:rsidP="002A71F7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0.713</w:t>
            </w:r>
          </w:p>
        </w:tc>
      </w:tr>
    </w:tbl>
    <w:p w14:paraId="36EA8D28" w14:textId="77777777" w:rsidR="002A71F7" w:rsidRPr="002D144B" w:rsidRDefault="002A71F7" w:rsidP="006E074C">
      <w:pPr>
        <w:autoSpaceDE w:val="0"/>
        <w:autoSpaceDN w:val="0"/>
        <w:adjustRightInd w:val="0"/>
        <w:rPr>
          <w:sz w:val="22"/>
          <w:szCs w:val="22"/>
        </w:rPr>
      </w:pPr>
    </w:p>
    <w:p w14:paraId="5F3615DD" w14:textId="77777777" w:rsidR="00396C1A" w:rsidRPr="002D144B" w:rsidRDefault="00396C1A" w:rsidP="00396C1A">
      <w:pPr>
        <w:shd w:val="clear" w:color="auto" w:fill="FFFFFF"/>
        <w:spacing w:after="75"/>
        <w:rPr>
          <w:color w:val="004D72"/>
          <w:sz w:val="22"/>
          <w:szCs w:val="22"/>
        </w:rPr>
      </w:pPr>
      <w:r w:rsidRPr="002D144B">
        <w:rPr>
          <w:color w:val="004D72"/>
          <w:sz w:val="22"/>
          <w:szCs w:val="22"/>
        </w:rPr>
        <w:t>Forecasts from period 68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956"/>
        <w:gridCol w:w="925"/>
        <w:gridCol w:w="925"/>
        <w:gridCol w:w="797"/>
      </w:tblGrid>
      <w:tr w:rsidR="00396C1A" w:rsidRPr="002D144B" w14:paraId="1CB57C6B" w14:textId="77777777" w:rsidTr="00396C1A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8F1B36D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B7D24E8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AFD969E" w14:textId="77777777" w:rsidR="00396C1A" w:rsidRPr="002D144B" w:rsidRDefault="00396C1A" w:rsidP="00396C1A">
            <w:pPr>
              <w:spacing w:before="90"/>
              <w:jc w:val="center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95% Limits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D883065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</w:p>
        </w:tc>
      </w:tr>
      <w:tr w:rsidR="00396C1A" w:rsidRPr="002D144B" w14:paraId="608F2595" w14:textId="77777777" w:rsidTr="00396C1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972D3BC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531BC59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Forecast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0136F49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4A10BE7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Upper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152623A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Actual</w:t>
            </w:r>
          </w:p>
        </w:tc>
      </w:tr>
      <w:tr w:rsidR="00396C1A" w:rsidRPr="002D144B" w14:paraId="1B2B54CC" w14:textId="77777777" w:rsidTr="00396C1A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A1AF26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C945D5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100.247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88CE21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98.322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5881FC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102.171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7F6AA8" w14:textId="77777777" w:rsidR="00396C1A" w:rsidRPr="002D144B" w:rsidRDefault="00396C1A" w:rsidP="00396C1A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 xml:space="preserve">  </w:t>
            </w:r>
          </w:p>
        </w:tc>
      </w:tr>
      <w:tr w:rsidR="00396C1A" w:rsidRPr="002D144B" w14:paraId="5CCDEAAC" w14:textId="77777777" w:rsidTr="00396C1A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60DE90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472CF3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106.435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946309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104.137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A8144E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108.733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1FCB7B" w14:textId="77777777" w:rsidR="00396C1A" w:rsidRPr="002D144B" w:rsidRDefault="00396C1A" w:rsidP="00396C1A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 xml:space="preserve">  </w:t>
            </w:r>
          </w:p>
        </w:tc>
      </w:tr>
      <w:tr w:rsidR="00396C1A" w:rsidRPr="002D144B" w14:paraId="3877A8DE" w14:textId="77777777" w:rsidTr="00396C1A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B0C324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71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3B232E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106.444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C17328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103.706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6B7809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109.182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E8B514" w14:textId="77777777" w:rsidR="00396C1A" w:rsidRPr="002D144B" w:rsidRDefault="00396C1A" w:rsidP="00396C1A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 xml:space="preserve">  </w:t>
            </w:r>
          </w:p>
        </w:tc>
      </w:tr>
      <w:tr w:rsidR="00396C1A" w:rsidRPr="002D144B" w14:paraId="27B5E350" w14:textId="77777777" w:rsidTr="00396C1A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961600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D6F788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124.341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E30E13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121.263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9FB76F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127.419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4CF092" w14:textId="77777777" w:rsidR="00396C1A" w:rsidRPr="002D144B" w:rsidRDefault="00396C1A" w:rsidP="00396C1A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 xml:space="preserve">  </w:t>
            </w:r>
          </w:p>
        </w:tc>
      </w:tr>
      <w:tr w:rsidR="00396C1A" w:rsidRPr="002D144B" w14:paraId="0D696283" w14:textId="77777777" w:rsidTr="00396C1A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DE387A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73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294D93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103.267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91F585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99.178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849F33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107.356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DC1D9F" w14:textId="77777777" w:rsidR="00396C1A" w:rsidRPr="002D144B" w:rsidRDefault="00396C1A" w:rsidP="00396C1A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 xml:space="preserve">  </w:t>
            </w:r>
          </w:p>
        </w:tc>
      </w:tr>
      <w:tr w:rsidR="00396C1A" w:rsidRPr="002D144B" w14:paraId="13645A73" w14:textId="77777777" w:rsidTr="00396C1A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F4F7E9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74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D76197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109.352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C79D51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104.687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EB26DC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114.016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3E9846" w14:textId="77777777" w:rsidR="00396C1A" w:rsidRPr="002D144B" w:rsidRDefault="00396C1A" w:rsidP="00396C1A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 xml:space="preserve">  </w:t>
            </w:r>
          </w:p>
        </w:tc>
      </w:tr>
      <w:tr w:rsidR="00396C1A" w:rsidRPr="002D144B" w14:paraId="2EA32F60" w14:textId="77777777" w:rsidTr="00396C1A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EE96EB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207522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109.453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3A894C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104.208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B1EA52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114.699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773118" w14:textId="77777777" w:rsidR="00396C1A" w:rsidRPr="002D144B" w:rsidRDefault="00396C1A" w:rsidP="00396C1A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 xml:space="preserve">  </w:t>
            </w:r>
          </w:p>
        </w:tc>
      </w:tr>
      <w:tr w:rsidR="00396C1A" w:rsidRPr="002D144B" w14:paraId="7D314BFE" w14:textId="77777777" w:rsidTr="00396C1A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5D3E8E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76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35AEC5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127.270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7E8599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121.524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D803BD" w14:textId="77777777" w:rsidR="00396C1A" w:rsidRPr="002D144B" w:rsidRDefault="00396C1A" w:rsidP="00396C1A">
            <w:pPr>
              <w:spacing w:before="90"/>
              <w:jc w:val="right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>133.017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145C99" w14:textId="77777777" w:rsidR="00396C1A" w:rsidRPr="002D144B" w:rsidRDefault="00396C1A" w:rsidP="00396C1A">
            <w:pPr>
              <w:spacing w:before="90"/>
              <w:rPr>
                <w:sz w:val="22"/>
                <w:szCs w:val="22"/>
              </w:rPr>
            </w:pPr>
            <w:r w:rsidRPr="002D144B">
              <w:rPr>
                <w:sz w:val="22"/>
                <w:szCs w:val="22"/>
              </w:rPr>
              <w:t xml:space="preserve">  </w:t>
            </w:r>
          </w:p>
        </w:tc>
      </w:tr>
    </w:tbl>
    <w:p w14:paraId="673D5D7C" w14:textId="77777777" w:rsidR="00396C1A" w:rsidRPr="002D144B" w:rsidRDefault="00396C1A" w:rsidP="006E074C">
      <w:pPr>
        <w:autoSpaceDE w:val="0"/>
        <w:autoSpaceDN w:val="0"/>
        <w:adjustRightInd w:val="0"/>
        <w:rPr>
          <w:sz w:val="22"/>
          <w:szCs w:val="22"/>
        </w:rPr>
      </w:pPr>
    </w:p>
    <w:p w14:paraId="383854F5" w14:textId="77777777" w:rsidR="002A71F7" w:rsidRPr="002D144B" w:rsidRDefault="002A71F7" w:rsidP="006E074C">
      <w:pPr>
        <w:autoSpaceDE w:val="0"/>
        <w:autoSpaceDN w:val="0"/>
        <w:adjustRightInd w:val="0"/>
        <w:rPr>
          <w:sz w:val="22"/>
          <w:szCs w:val="22"/>
        </w:rPr>
      </w:pPr>
    </w:p>
    <w:p w14:paraId="64201EF5" w14:textId="77777777" w:rsidR="002A71F7" w:rsidRPr="002D144B" w:rsidRDefault="002A71F7" w:rsidP="006E074C">
      <w:pPr>
        <w:autoSpaceDE w:val="0"/>
        <w:autoSpaceDN w:val="0"/>
        <w:adjustRightInd w:val="0"/>
        <w:rPr>
          <w:sz w:val="22"/>
          <w:szCs w:val="22"/>
        </w:rPr>
      </w:pPr>
      <w:r w:rsidRPr="002D144B">
        <w:rPr>
          <w:noProof/>
          <w:sz w:val="22"/>
          <w:szCs w:val="22"/>
          <w:lang w:val="en-GB" w:eastAsia="en-GB"/>
        </w:rPr>
        <w:drawing>
          <wp:inline distT="0" distB="0" distL="0" distR="0" wp14:anchorId="1BA4FC63" wp14:editId="237325DA">
            <wp:extent cx="5029200" cy="3352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04" cy="335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082AF" w14:textId="77777777" w:rsidR="002A71F7" w:rsidRPr="002D144B" w:rsidRDefault="002A71F7" w:rsidP="006E074C">
      <w:pPr>
        <w:autoSpaceDE w:val="0"/>
        <w:autoSpaceDN w:val="0"/>
        <w:adjustRightInd w:val="0"/>
        <w:rPr>
          <w:sz w:val="22"/>
          <w:szCs w:val="22"/>
        </w:rPr>
      </w:pPr>
    </w:p>
    <w:p w14:paraId="0EB239B6" w14:textId="77777777" w:rsidR="00E043CB" w:rsidRPr="002D144B" w:rsidRDefault="00E043CB" w:rsidP="00E043CB">
      <w:pPr>
        <w:autoSpaceDE w:val="0"/>
        <w:autoSpaceDN w:val="0"/>
        <w:adjustRightInd w:val="0"/>
        <w:rPr>
          <w:sz w:val="22"/>
          <w:szCs w:val="22"/>
        </w:rPr>
      </w:pPr>
    </w:p>
    <w:p w14:paraId="665CAF31" w14:textId="77777777" w:rsidR="00396C1A" w:rsidRPr="002D144B" w:rsidRDefault="00396C1A" w:rsidP="00E043CB">
      <w:pPr>
        <w:autoSpaceDE w:val="0"/>
        <w:autoSpaceDN w:val="0"/>
        <w:adjustRightInd w:val="0"/>
        <w:rPr>
          <w:sz w:val="22"/>
          <w:szCs w:val="22"/>
        </w:rPr>
      </w:pPr>
    </w:p>
    <w:p w14:paraId="0CB9CDDC" w14:textId="77777777" w:rsidR="00E043CB" w:rsidRPr="002D144B" w:rsidRDefault="00E043CB" w:rsidP="00213359">
      <w:pPr>
        <w:pStyle w:val="Heading3"/>
      </w:pPr>
      <w:r w:rsidRPr="002D144B">
        <w:t>6.15</w:t>
      </w:r>
    </w:p>
    <w:p w14:paraId="4F1B2958" w14:textId="77777777" w:rsidR="00E043CB" w:rsidRPr="002D144B" w:rsidRDefault="00E33905" w:rsidP="00E043CB">
      <w:pPr>
        <w:autoSpaceDE w:val="0"/>
        <w:autoSpaceDN w:val="0"/>
        <w:adjustRightInd w:val="0"/>
        <w:rPr>
          <w:sz w:val="22"/>
          <w:szCs w:val="22"/>
        </w:rPr>
      </w:pPr>
      <w:r w:rsidRPr="002D144B">
        <w:rPr>
          <w:sz w:val="22"/>
          <w:szCs w:val="22"/>
        </w:rPr>
        <w:t xml:space="preserve">In Exercise 6.10 we considered the </w:t>
      </w:r>
      <w:r w:rsidRPr="002D144B">
        <w:rPr>
          <w:i/>
          <w:sz w:val="22"/>
          <w:szCs w:val="22"/>
        </w:rPr>
        <w:t>conditional</w:t>
      </w:r>
      <w:r w:rsidRPr="002D144B">
        <w:rPr>
          <w:sz w:val="22"/>
          <w:szCs w:val="22"/>
        </w:rPr>
        <w:t xml:space="preserve"> variance for forecasts one and two steps ahead.  Now we examine the </w:t>
      </w:r>
      <w:r w:rsidRPr="002D144B">
        <w:rPr>
          <w:i/>
          <w:sz w:val="22"/>
          <w:szCs w:val="22"/>
        </w:rPr>
        <w:t>unconditional</w:t>
      </w:r>
      <w:r w:rsidRPr="002D144B">
        <w:rPr>
          <w:sz w:val="22"/>
          <w:szCs w:val="22"/>
        </w:rPr>
        <w:t xml:space="preserve"> values. The model is:</w:t>
      </w:r>
    </w:p>
    <w:p w14:paraId="600DE630" w14:textId="77777777" w:rsidR="00E33905" w:rsidRPr="002D144B" w:rsidRDefault="00E33905" w:rsidP="00E043CB">
      <w:pPr>
        <w:autoSpaceDE w:val="0"/>
        <w:autoSpaceDN w:val="0"/>
        <w:adjustRightInd w:val="0"/>
        <w:rPr>
          <w:sz w:val="22"/>
          <w:szCs w:val="22"/>
        </w:rPr>
      </w:pPr>
    </w:p>
    <w:p w14:paraId="1044BBBF" w14:textId="77777777" w:rsidR="00E33905" w:rsidRPr="002D144B" w:rsidRDefault="00E33905" w:rsidP="00E33905">
      <w:pPr>
        <w:autoSpaceDE w:val="0"/>
        <w:autoSpaceDN w:val="0"/>
        <w:adjustRightInd w:val="0"/>
        <w:jc w:val="center"/>
        <w:rPr>
          <w:position w:val="-12"/>
          <w:sz w:val="22"/>
          <w:szCs w:val="22"/>
        </w:rPr>
      </w:pPr>
      <w:r w:rsidRPr="002D144B">
        <w:rPr>
          <w:position w:val="-12"/>
          <w:sz w:val="22"/>
          <w:szCs w:val="22"/>
        </w:rPr>
        <w:object w:dxaOrig="1840" w:dyaOrig="360" w14:anchorId="1480C26C">
          <v:shape id="_x0000_i1036" type="#_x0000_t75" style="width:89pt;height:19pt" o:ole="">
            <v:imagedata r:id="rId28" o:title=""/>
          </v:shape>
          <o:OLEObject Type="Embed" ProgID="Equation.DSMT4" ShapeID="_x0000_i1036" DrawAspect="Content" ObjectID="_1566062711" r:id="rId41"/>
        </w:object>
      </w:r>
    </w:p>
    <w:p w14:paraId="37E34EFA" w14:textId="77777777" w:rsidR="00E33905" w:rsidRPr="002D144B" w:rsidRDefault="00E33905" w:rsidP="00E33905">
      <w:pPr>
        <w:autoSpaceDE w:val="0"/>
        <w:autoSpaceDN w:val="0"/>
        <w:adjustRightInd w:val="0"/>
        <w:rPr>
          <w:sz w:val="22"/>
          <w:szCs w:val="22"/>
        </w:rPr>
      </w:pPr>
      <w:r w:rsidRPr="002D144B">
        <w:rPr>
          <w:position w:val="-12"/>
          <w:sz w:val="22"/>
          <w:szCs w:val="22"/>
        </w:rPr>
        <w:t xml:space="preserve">Thus the mean is: </w:t>
      </w:r>
    </w:p>
    <w:p w14:paraId="26599654" w14:textId="77777777" w:rsidR="00E043CB" w:rsidRPr="002D144B" w:rsidRDefault="00E33905" w:rsidP="00E33905">
      <w:pPr>
        <w:autoSpaceDE w:val="0"/>
        <w:autoSpaceDN w:val="0"/>
        <w:adjustRightInd w:val="0"/>
        <w:jc w:val="center"/>
        <w:rPr>
          <w:position w:val="-12"/>
          <w:sz w:val="22"/>
          <w:szCs w:val="22"/>
        </w:rPr>
      </w:pPr>
      <w:r w:rsidRPr="002D144B">
        <w:rPr>
          <w:position w:val="-46"/>
          <w:sz w:val="22"/>
          <w:szCs w:val="22"/>
        </w:rPr>
        <w:object w:dxaOrig="3159" w:dyaOrig="1060" w14:anchorId="2AAF6F4B">
          <v:shape id="_x0000_i1037" type="#_x0000_t75" style="width:152.85pt;height:55.7pt" o:ole="">
            <v:imagedata r:id="rId42" o:title=""/>
          </v:shape>
          <o:OLEObject Type="Embed" ProgID="Equation.DSMT4" ShapeID="_x0000_i1037" DrawAspect="Content" ObjectID="_1566062712" r:id="rId43"/>
        </w:object>
      </w:r>
    </w:p>
    <w:p w14:paraId="55E8CF42" w14:textId="77777777" w:rsidR="00E33905" w:rsidRPr="002D144B" w:rsidRDefault="00E33905" w:rsidP="00E33905">
      <w:pPr>
        <w:autoSpaceDE w:val="0"/>
        <w:autoSpaceDN w:val="0"/>
        <w:adjustRightInd w:val="0"/>
        <w:rPr>
          <w:position w:val="-12"/>
          <w:sz w:val="22"/>
          <w:szCs w:val="22"/>
        </w:rPr>
      </w:pPr>
      <w:r w:rsidRPr="002D144B">
        <w:rPr>
          <w:position w:val="-12"/>
          <w:sz w:val="22"/>
          <w:szCs w:val="22"/>
        </w:rPr>
        <w:t>The first step applies because the “mean of the sum is the sum of the means”. Then, since µ is a constant and the errors have zero means, the result follows. Similarly, the variance is given by:</w:t>
      </w:r>
    </w:p>
    <w:p w14:paraId="5F640066" w14:textId="77777777" w:rsidR="00307A8B" w:rsidRPr="002D144B" w:rsidRDefault="00307A8B" w:rsidP="00E33905">
      <w:pPr>
        <w:autoSpaceDE w:val="0"/>
        <w:autoSpaceDN w:val="0"/>
        <w:adjustRightInd w:val="0"/>
        <w:rPr>
          <w:position w:val="-12"/>
          <w:sz w:val="22"/>
          <w:szCs w:val="22"/>
        </w:rPr>
      </w:pPr>
    </w:p>
    <w:p w14:paraId="1A7038B3" w14:textId="77777777" w:rsidR="00E33905" w:rsidRPr="002D144B" w:rsidRDefault="00E33905" w:rsidP="00E33905">
      <w:pPr>
        <w:autoSpaceDE w:val="0"/>
        <w:autoSpaceDN w:val="0"/>
        <w:adjustRightInd w:val="0"/>
        <w:jc w:val="center"/>
        <w:rPr>
          <w:position w:val="-12"/>
          <w:sz w:val="22"/>
          <w:szCs w:val="22"/>
        </w:rPr>
      </w:pPr>
      <w:r w:rsidRPr="002D144B">
        <w:rPr>
          <w:position w:val="-50"/>
          <w:sz w:val="22"/>
          <w:szCs w:val="22"/>
        </w:rPr>
        <w:object w:dxaOrig="2520" w:dyaOrig="1140" w14:anchorId="274D63B8">
          <v:shape id="_x0000_i1038" type="#_x0000_t75" style="width:122.25pt;height:59.1pt" o:ole="">
            <v:imagedata r:id="rId44" o:title=""/>
          </v:shape>
          <o:OLEObject Type="Embed" ProgID="Equation.DSMT4" ShapeID="_x0000_i1038" DrawAspect="Content" ObjectID="_1566062713" r:id="rId45"/>
        </w:object>
      </w:r>
    </w:p>
    <w:p w14:paraId="5E3BF73A" w14:textId="77777777" w:rsidR="00307A8B" w:rsidRPr="002D144B" w:rsidRDefault="00307A8B" w:rsidP="00E33905">
      <w:pPr>
        <w:autoSpaceDE w:val="0"/>
        <w:autoSpaceDN w:val="0"/>
        <w:adjustRightInd w:val="0"/>
        <w:jc w:val="center"/>
        <w:rPr>
          <w:position w:val="-12"/>
          <w:sz w:val="22"/>
          <w:szCs w:val="22"/>
        </w:rPr>
      </w:pPr>
    </w:p>
    <w:p w14:paraId="3D8861DC" w14:textId="77777777" w:rsidR="00396C1A" w:rsidRPr="002D144B" w:rsidRDefault="00E33905" w:rsidP="00E33905">
      <w:pPr>
        <w:autoSpaceDE w:val="0"/>
        <w:autoSpaceDN w:val="0"/>
        <w:adjustRightInd w:val="0"/>
        <w:rPr>
          <w:position w:val="-12"/>
          <w:sz w:val="22"/>
          <w:szCs w:val="22"/>
        </w:rPr>
      </w:pPr>
      <w:r w:rsidRPr="002D144B">
        <w:rPr>
          <w:position w:val="-12"/>
          <w:sz w:val="22"/>
          <w:szCs w:val="22"/>
        </w:rPr>
        <w:t xml:space="preserve">This result follows because the mean is a constant (hence zero variance) and the errors are uncorrelated. </w:t>
      </w:r>
    </w:p>
    <w:p w14:paraId="341EFD14" w14:textId="77777777" w:rsidR="00396C1A" w:rsidRPr="002D144B" w:rsidRDefault="00396C1A" w:rsidP="00E33905">
      <w:pPr>
        <w:autoSpaceDE w:val="0"/>
        <w:autoSpaceDN w:val="0"/>
        <w:adjustRightInd w:val="0"/>
        <w:rPr>
          <w:position w:val="-12"/>
          <w:sz w:val="22"/>
          <w:szCs w:val="22"/>
        </w:rPr>
      </w:pPr>
    </w:p>
    <w:p w14:paraId="23DFBF09" w14:textId="472B3B2F" w:rsidR="00E33905" w:rsidRPr="002D144B" w:rsidRDefault="00E33905" w:rsidP="00E33905">
      <w:pPr>
        <w:autoSpaceDE w:val="0"/>
        <w:autoSpaceDN w:val="0"/>
        <w:adjustRightInd w:val="0"/>
        <w:rPr>
          <w:position w:val="-12"/>
          <w:sz w:val="22"/>
          <w:szCs w:val="22"/>
        </w:rPr>
      </w:pPr>
      <w:r w:rsidRPr="002D144B">
        <w:rPr>
          <w:position w:val="-12"/>
          <w:sz w:val="22"/>
          <w:szCs w:val="22"/>
        </w:rPr>
        <w:lastRenderedPageBreak/>
        <w:t>Next</w:t>
      </w:r>
      <w:r w:rsidR="004D4E2D">
        <w:rPr>
          <w:position w:val="-12"/>
          <w:sz w:val="22"/>
          <w:szCs w:val="22"/>
        </w:rPr>
        <w:t>,</w:t>
      </w:r>
      <w:r w:rsidRPr="002D144B">
        <w:rPr>
          <w:position w:val="-12"/>
          <w:sz w:val="22"/>
          <w:szCs w:val="22"/>
        </w:rPr>
        <w:t xml:space="preserve"> we must consider the lag 1 </w:t>
      </w:r>
      <w:r w:rsidR="00307A8B" w:rsidRPr="002D144B">
        <w:rPr>
          <w:position w:val="-12"/>
          <w:sz w:val="22"/>
          <w:szCs w:val="22"/>
        </w:rPr>
        <w:t>auto</w:t>
      </w:r>
      <w:r w:rsidRPr="002D144B">
        <w:rPr>
          <w:position w:val="-12"/>
          <w:sz w:val="22"/>
          <w:szCs w:val="22"/>
        </w:rPr>
        <w:t>covariance, given by:</w:t>
      </w:r>
    </w:p>
    <w:p w14:paraId="59B07CC8" w14:textId="77777777" w:rsidR="00307A8B" w:rsidRPr="002D144B" w:rsidRDefault="00307A8B" w:rsidP="00E33905">
      <w:pPr>
        <w:autoSpaceDE w:val="0"/>
        <w:autoSpaceDN w:val="0"/>
        <w:adjustRightInd w:val="0"/>
        <w:rPr>
          <w:position w:val="-12"/>
          <w:sz w:val="22"/>
          <w:szCs w:val="22"/>
        </w:rPr>
      </w:pPr>
    </w:p>
    <w:p w14:paraId="62AFED8E" w14:textId="77777777" w:rsidR="00E33905" w:rsidRPr="002D144B" w:rsidRDefault="008D14E8" w:rsidP="00E33905">
      <w:pPr>
        <w:autoSpaceDE w:val="0"/>
        <w:autoSpaceDN w:val="0"/>
        <w:adjustRightInd w:val="0"/>
        <w:jc w:val="center"/>
        <w:rPr>
          <w:position w:val="-12"/>
          <w:sz w:val="22"/>
          <w:szCs w:val="22"/>
        </w:rPr>
      </w:pPr>
      <w:r w:rsidRPr="002D144B">
        <w:rPr>
          <w:position w:val="-12"/>
          <w:sz w:val="22"/>
          <w:szCs w:val="22"/>
        </w:rPr>
        <w:object w:dxaOrig="5260" w:dyaOrig="360" w14:anchorId="5EF74AA8">
          <v:shape id="_x0000_i1039" type="#_x0000_t75" style="width:255.4pt;height:19pt" o:ole="">
            <v:imagedata r:id="rId46" o:title=""/>
          </v:shape>
          <o:OLEObject Type="Embed" ProgID="Equation.DSMT4" ShapeID="_x0000_i1039" DrawAspect="Content" ObjectID="_1566062714" r:id="rId47"/>
        </w:object>
      </w:r>
    </w:p>
    <w:p w14:paraId="123945D1" w14:textId="77777777" w:rsidR="00307A8B" w:rsidRPr="002D144B" w:rsidRDefault="00307A8B" w:rsidP="00307A8B">
      <w:pPr>
        <w:autoSpaceDE w:val="0"/>
        <w:autoSpaceDN w:val="0"/>
        <w:adjustRightInd w:val="0"/>
        <w:rPr>
          <w:position w:val="-12"/>
          <w:sz w:val="22"/>
          <w:szCs w:val="22"/>
        </w:rPr>
      </w:pPr>
    </w:p>
    <w:p w14:paraId="3A38259D" w14:textId="77777777" w:rsidR="00307A8B" w:rsidRPr="002D144B" w:rsidRDefault="00307A8B" w:rsidP="00307A8B">
      <w:pPr>
        <w:autoSpaceDE w:val="0"/>
        <w:autoSpaceDN w:val="0"/>
        <w:adjustRightInd w:val="0"/>
        <w:rPr>
          <w:position w:val="-12"/>
          <w:sz w:val="22"/>
          <w:szCs w:val="22"/>
        </w:rPr>
      </w:pPr>
      <w:r w:rsidRPr="002D144B">
        <w:rPr>
          <w:position w:val="-12"/>
          <w:sz w:val="22"/>
          <w:szCs w:val="22"/>
        </w:rPr>
        <w:t xml:space="preserve">The error terms are uncorrelated so </w:t>
      </w:r>
    </w:p>
    <w:p w14:paraId="1707C4D7" w14:textId="77777777" w:rsidR="00307A8B" w:rsidRPr="002D144B" w:rsidRDefault="00307A8B" w:rsidP="00307A8B">
      <w:pPr>
        <w:autoSpaceDE w:val="0"/>
        <w:autoSpaceDN w:val="0"/>
        <w:adjustRightInd w:val="0"/>
        <w:jc w:val="center"/>
        <w:rPr>
          <w:position w:val="-12"/>
          <w:sz w:val="22"/>
          <w:szCs w:val="22"/>
        </w:rPr>
      </w:pPr>
      <w:r w:rsidRPr="002D144B">
        <w:rPr>
          <w:position w:val="-12"/>
          <w:sz w:val="22"/>
          <w:szCs w:val="22"/>
        </w:rPr>
        <w:object w:dxaOrig="3620" w:dyaOrig="360" w14:anchorId="4FF7ED71">
          <v:shape id="_x0000_i1040" type="#_x0000_t75" style="width:180.7pt;height:18.35pt" o:ole="">
            <v:imagedata r:id="rId48" o:title=""/>
          </v:shape>
          <o:OLEObject Type="Embed" ProgID="Equation.DSMT4" ShapeID="_x0000_i1040" DrawAspect="Content" ObjectID="_1566062715" r:id="rId49"/>
        </w:object>
      </w:r>
    </w:p>
    <w:p w14:paraId="2017268D" w14:textId="77777777" w:rsidR="00307A8B" w:rsidRPr="002D144B" w:rsidRDefault="00307A8B" w:rsidP="00307A8B">
      <w:pPr>
        <w:autoSpaceDE w:val="0"/>
        <w:autoSpaceDN w:val="0"/>
        <w:adjustRightInd w:val="0"/>
        <w:rPr>
          <w:position w:val="-12"/>
          <w:sz w:val="22"/>
          <w:szCs w:val="22"/>
        </w:rPr>
      </w:pPr>
    </w:p>
    <w:p w14:paraId="332EBCC6" w14:textId="77777777" w:rsidR="00307A8B" w:rsidRPr="002D144B" w:rsidRDefault="00307A8B" w:rsidP="00307A8B">
      <w:pPr>
        <w:autoSpaceDE w:val="0"/>
        <w:autoSpaceDN w:val="0"/>
        <w:adjustRightInd w:val="0"/>
        <w:rPr>
          <w:position w:val="-12"/>
          <w:sz w:val="22"/>
          <w:szCs w:val="22"/>
        </w:rPr>
      </w:pPr>
      <w:r w:rsidRPr="002D144B">
        <w:rPr>
          <w:position w:val="-12"/>
          <w:sz w:val="22"/>
          <w:szCs w:val="22"/>
        </w:rPr>
        <w:t>Multiplying out the terms, we find that only one has a non-zero expectation:</w:t>
      </w:r>
    </w:p>
    <w:p w14:paraId="230CD1B2" w14:textId="77777777" w:rsidR="00307A8B" w:rsidRPr="002D144B" w:rsidRDefault="00307A8B" w:rsidP="00307A8B">
      <w:pPr>
        <w:autoSpaceDE w:val="0"/>
        <w:autoSpaceDN w:val="0"/>
        <w:adjustRightInd w:val="0"/>
        <w:rPr>
          <w:position w:val="-12"/>
          <w:sz w:val="22"/>
          <w:szCs w:val="22"/>
        </w:rPr>
      </w:pPr>
    </w:p>
    <w:p w14:paraId="3DD5645E" w14:textId="77777777" w:rsidR="00307A8B" w:rsidRPr="002D144B" w:rsidRDefault="00307A8B" w:rsidP="00307A8B">
      <w:pPr>
        <w:autoSpaceDE w:val="0"/>
        <w:autoSpaceDN w:val="0"/>
        <w:adjustRightInd w:val="0"/>
        <w:jc w:val="center"/>
        <w:rPr>
          <w:position w:val="-12"/>
          <w:sz w:val="22"/>
          <w:szCs w:val="22"/>
        </w:rPr>
      </w:pPr>
      <w:r w:rsidRPr="002D144B">
        <w:rPr>
          <w:position w:val="-32"/>
          <w:sz w:val="22"/>
          <w:szCs w:val="22"/>
        </w:rPr>
        <w:object w:dxaOrig="5319" w:dyaOrig="760" w14:anchorId="755CDCCB">
          <v:shape id="_x0000_i1041" type="#_x0000_t75" style="width:258.1pt;height:40.1pt" o:ole="">
            <v:imagedata r:id="rId50" o:title=""/>
          </v:shape>
          <o:OLEObject Type="Embed" ProgID="Equation.DSMT4" ShapeID="_x0000_i1041" DrawAspect="Content" ObjectID="_1566062716" r:id="rId51"/>
        </w:object>
      </w:r>
    </w:p>
    <w:p w14:paraId="3E7847A9" w14:textId="77777777" w:rsidR="00307A8B" w:rsidRPr="002D144B" w:rsidRDefault="00307A8B" w:rsidP="00307A8B">
      <w:pPr>
        <w:autoSpaceDE w:val="0"/>
        <w:autoSpaceDN w:val="0"/>
        <w:adjustRightInd w:val="0"/>
        <w:rPr>
          <w:position w:val="-12"/>
          <w:sz w:val="22"/>
          <w:szCs w:val="22"/>
        </w:rPr>
      </w:pPr>
    </w:p>
    <w:p w14:paraId="2761EC3F" w14:textId="77777777" w:rsidR="00307A8B" w:rsidRPr="002D144B" w:rsidRDefault="00307A8B" w:rsidP="00307A8B">
      <w:pPr>
        <w:autoSpaceDE w:val="0"/>
        <w:autoSpaceDN w:val="0"/>
        <w:adjustRightInd w:val="0"/>
        <w:rPr>
          <w:position w:val="-12"/>
          <w:sz w:val="22"/>
          <w:szCs w:val="22"/>
        </w:rPr>
      </w:pPr>
      <w:r w:rsidRPr="002D144B">
        <w:rPr>
          <w:position w:val="-12"/>
          <w:sz w:val="22"/>
          <w:szCs w:val="22"/>
        </w:rPr>
        <w:t>Finally, the first order (or lag 1) autocorrelation is:</w:t>
      </w:r>
    </w:p>
    <w:p w14:paraId="72B0FC28" w14:textId="77777777" w:rsidR="00307A8B" w:rsidRPr="002D144B" w:rsidRDefault="00307A8B" w:rsidP="00307A8B">
      <w:pPr>
        <w:pStyle w:val="MTDisplayEquation"/>
        <w:rPr>
          <w:sz w:val="22"/>
          <w:szCs w:val="22"/>
        </w:rPr>
      </w:pPr>
      <w:r w:rsidRPr="002D144B">
        <w:rPr>
          <w:sz w:val="22"/>
          <w:szCs w:val="22"/>
        </w:rPr>
        <w:tab/>
      </w:r>
      <w:r w:rsidR="008D14E8" w:rsidRPr="002D144B">
        <w:rPr>
          <w:position w:val="-28"/>
          <w:sz w:val="22"/>
          <w:szCs w:val="22"/>
        </w:rPr>
        <w:object w:dxaOrig="3360" w:dyaOrig="700" w14:anchorId="068F424C">
          <v:shape id="_x0000_i1042" type="#_x0000_t75" style="width:167.75pt;height:35.3pt" o:ole="">
            <v:imagedata r:id="rId52" o:title=""/>
          </v:shape>
          <o:OLEObject Type="Embed" ProgID="Equation.DSMT4" ShapeID="_x0000_i1042" DrawAspect="Content" ObjectID="_1566062717" r:id="rId53"/>
        </w:object>
      </w:r>
    </w:p>
    <w:p w14:paraId="0AC6917B" w14:textId="77777777" w:rsidR="008D14E8" w:rsidRPr="002D144B" w:rsidRDefault="008D14E8" w:rsidP="008D14E8">
      <w:pPr>
        <w:rPr>
          <w:sz w:val="22"/>
          <w:szCs w:val="22"/>
        </w:rPr>
      </w:pPr>
      <w:r w:rsidRPr="002D144B">
        <w:rPr>
          <w:sz w:val="22"/>
          <w:szCs w:val="22"/>
        </w:rPr>
        <w:t>Following the same approach for higher order autocovariances we find there are no terms with common coefficients, so that all higher terms are zero.</w:t>
      </w:r>
    </w:p>
    <w:p w14:paraId="7EC7D467" w14:textId="77777777" w:rsidR="00213359" w:rsidRDefault="00213359">
      <w:pPr>
        <w:rPr>
          <w:color w:val="FF0000"/>
          <w:sz w:val="22"/>
          <w:szCs w:val="22"/>
        </w:rPr>
      </w:pPr>
    </w:p>
    <w:p w14:paraId="532C6083" w14:textId="77777777" w:rsidR="00213359" w:rsidRDefault="00213359" w:rsidP="00213359">
      <w:pPr>
        <w:pStyle w:val="Heading3"/>
      </w:pPr>
      <w:r w:rsidRPr="002D144B">
        <w:t>6.16 – 6.21</w:t>
      </w:r>
    </w:p>
    <w:p w14:paraId="687F6D69" w14:textId="77777777" w:rsidR="008D14E8" w:rsidRDefault="004D74AC">
      <w:pPr>
        <w:rPr>
          <w:color w:val="FF0000"/>
          <w:sz w:val="22"/>
          <w:szCs w:val="22"/>
        </w:rPr>
      </w:pPr>
      <w:r w:rsidRPr="002D144B">
        <w:rPr>
          <w:color w:val="FF0000"/>
          <w:sz w:val="22"/>
          <w:szCs w:val="22"/>
        </w:rPr>
        <w:t>The solutions to Exercises 6.16 – 6.21 were generated using Minitab. That program does not provide one-step-ahead forecasts out of sample. Thus, in each cas</w:t>
      </w:r>
      <w:r w:rsidR="00F75840" w:rsidRPr="002D144B">
        <w:rPr>
          <w:color w:val="FF0000"/>
          <w:sz w:val="22"/>
          <w:szCs w:val="22"/>
        </w:rPr>
        <w:t>e</w:t>
      </w:r>
      <w:r w:rsidRPr="002D144B">
        <w:rPr>
          <w:color w:val="FF0000"/>
          <w:sz w:val="22"/>
          <w:szCs w:val="22"/>
        </w:rPr>
        <w:t>, the one-step-ahead forecasts were generated after fitting the model to the entire series.</w:t>
      </w:r>
      <w:r w:rsidR="00213359">
        <w:rPr>
          <w:color w:val="FF0000"/>
          <w:sz w:val="22"/>
          <w:szCs w:val="22"/>
        </w:rPr>
        <w:t xml:space="preserve"> The tutorial in R for chapter 6 shows how this can be done.</w:t>
      </w:r>
    </w:p>
    <w:p w14:paraId="7B953D97" w14:textId="77777777" w:rsidR="00213359" w:rsidRPr="002D144B" w:rsidRDefault="00213359">
      <w:pPr>
        <w:rPr>
          <w:color w:val="FF0000"/>
          <w:sz w:val="22"/>
          <w:szCs w:val="22"/>
        </w:rPr>
      </w:pPr>
    </w:p>
    <w:p w14:paraId="2768D201" w14:textId="77777777" w:rsidR="008D14E8" w:rsidRPr="002D144B" w:rsidRDefault="008D14E8" w:rsidP="00213359">
      <w:pPr>
        <w:pStyle w:val="Heading3"/>
      </w:pPr>
      <w:r w:rsidRPr="002D144B">
        <w:t xml:space="preserve">6.16 </w:t>
      </w:r>
    </w:p>
    <w:p w14:paraId="7B4D257C" w14:textId="77777777" w:rsidR="001D20EB" w:rsidRPr="002D144B" w:rsidRDefault="001D20EB" w:rsidP="00307A8B">
      <w:pPr>
        <w:autoSpaceDE w:val="0"/>
        <w:autoSpaceDN w:val="0"/>
        <w:adjustRightInd w:val="0"/>
        <w:rPr>
          <w:sz w:val="22"/>
          <w:szCs w:val="22"/>
        </w:rPr>
      </w:pPr>
      <w:r w:rsidRPr="002D144B">
        <w:rPr>
          <w:sz w:val="22"/>
          <w:szCs w:val="22"/>
        </w:rPr>
        <w:t>The ACF shows a clear need for differencing. After differencing, the ACF</w:t>
      </w:r>
      <w:r w:rsidR="004D74AC" w:rsidRPr="002D144B">
        <w:rPr>
          <w:sz w:val="22"/>
          <w:szCs w:val="22"/>
        </w:rPr>
        <w:t xml:space="preserve"> shows spikes at lags 1 and 3 suggesting </w:t>
      </w:r>
      <w:r w:rsidRPr="002D144B">
        <w:rPr>
          <w:sz w:val="22"/>
          <w:szCs w:val="22"/>
        </w:rPr>
        <w:t xml:space="preserve">ARIMA(3,1,0) </w:t>
      </w:r>
      <w:r w:rsidR="004D74AC" w:rsidRPr="002D144B">
        <w:rPr>
          <w:sz w:val="22"/>
          <w:szCs w:val="22"/>
        </w:rPr>
        <w:t>or</w:t>
      </w:r>
      <w:r w:rsidR="005B20AE" w:rsidRPr="002D144B">
        <w:rPr>
          <w:sz w:val="22"/>
          <w:szCs w:val="22"/>
        </w:rPr>
        <w:t xml:space="preserve"> </w:t>
      </w:r>
      <w:r w:rsidRPr="002D144B">
        <w:rPr>
          <w:sz w:val="22"/>
          <w:szCs w:val="22"/>
        </w:rPr>
        <w:t>ARIMA(0,1,3)</w:t>
      </w:r>
      <w:r w:rsidR="004D74AC" w:rsidRPr="002D144B">
        <w:rPr>
          <w:sz w:val="22"/>
          <w:szCs w:val="22"/>
        </w:rPr>
        <w:t>.</w:t>
      </w:r>
      <w:r w:rsidRPr="002D144B">
        <w:rPr>
          <w:sz w:val="22"/>
          <w:szCs w:val="22"/>
        </w:rPr>
        <w:t xml:space="preserve"> </w:t>
      </w:r>
      <w:r w:rsidR="00F75840" w:rsidRPr="002D144B">
        <w:rPr>
          <w:sz w:val="22"/>
          <w:szCs w:val="22"/>
        </w:rPr>
        <w:t>ARIMA(1,1,2) was also considered.</w:t>
      </w:r>
    </w:p>
    <w:p w14:paraId="59A3FDEE" w14:textId="77777777" w:rsidR="00772A2A" w:rsidRPr="002D144B" w:rsidRDefault="00772A2A" w:rsidP="00307A8B">
      <w:pPr>
        <w:autoSpaceDE w:val="0"/>
        <w:autoSpaceDN w:val="0"/>
        <w:adjustRightInd w:val="0"/>
        <w:rPr>
          <w:sz w:val="22"/>
          <w:szCs w:val="22"/>
        </w:rPr>
      </w:pPr>
    </w:p>
    <w:p w14:paraId="03518548" w14:textId="77777777" w:rsidR="00772A2A" w:rsidRPr="002D144B" w:rsidRDefault="00772A2A" w:rsidP="00307A8B">
      <w:pPr>
        <w:autoSpaceDE w:val="0"/>
        <w:autoSpaceDN w:val="0"/>
        <w:adjustRightInd w:val="0"/>
        <w:rPr>
          <w:sz w:val="22"/>
          <w:szCs w:val="22"/>
        </w:rPr>
      </w:pPr>
      <w:r w:rsidRPr="002D144B">
        <w:rPr>
          <w:sz w:val="22"/>
          <w:szCs w:val="22"/>
        </w:rPr>
        <w:t>The summary statistics indicate that the two original choices perform better. Both AIC and the hold-out point to ARIMA(3,1,0). The diagnostic plots for this model are shown.</w:t>
      </w:r>
    </w:p>
    <w:p w14:paraId="6972CB42" w14:textId="77777777" w:rsidR="00772A2A" w:rsidRPr="002D144B" w:rsidRDefault="00772A2A" w:rsidP="00772A2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100" w:type="dxa"/>
        <w:tblLook w:val="04A0" w:firstRow="1" w:lastRow="0" w:firstColumn="1" w:lastColumn="0" w:noHBand="0" w:noVBand="1"/>
      </w:tblPr>
      <w:tblGrid>
        <w:gridCol w:w="1260"/>
        <w:gridCol w:w="2880"/>
        <w:gridCol w:w="931"/>
        <w:gridCol w:w="931"/>
      </w:tblGrid>
      <w:tr w:rsidR="00772A2A" w:rsidRPr="002D144B" w14:paraId="6D683402" w14:textId="77777777" w:rsidTr="00772A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9458" w14:textId="77777777" w:rsidR="00772A2A" w:rsidRPr="002D144B" w:rsidRDefault="00772A2A" w:rsidP="00772A2A">
            <w:pPr>
              <w:rPr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DDFE" w14:textId="77777777" w:rsidR="00772A2A" w:rsidRPr="002D144B" w:rsidRDefault="00772A2A" w:rsidP="00772A2A">
            <w:pPr>
              <w:jc w:val="center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 xml:space="preserve">                                 ARIMA</w:t>
            </w:r>
          </w:p>
        </w:tc>
      </w:tr>
      <w:tr w:rsidR="00772A2A" w:rsidRPr="002D144B" w14:paraId="32765623" w14:textId="77777777" w:rsidTr="00772A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2FA8" w14:textId="77777777" w:rsidR="00772A2A" w:rsidRPr="002D144B" w:rsidRDefault="00772A2A" w:rsidP="00772A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0E7C" w14:textId="77777777" w:rsidR="00772A2A" w:rsidRPr="002D144B" w:rsidRDefault="00772A2A" w:rsidP="00772A2A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 xml:space="preserve">                                         (3,1,0)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6558" w14:textId="77777777" w:rsidR="00772A2A" w:rsidRPr="002D144B" w:rsidRDefault="00772A2A" w:rsidP="00772A2A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(0,1,3)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A095" w14:textId="77777777" w:rsidR="00772A2A" w:rsidRPr="002D144B" w:rsidRDefault="00772A2A" w:rsidP="00772A2A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(1,1,2)</w:t>
            </w:r>
          </w:p>
        </w:tc>
      </w:tr>
      <w:tr w:rsidR="00772A2A" w:rsidRPr="002D144B" w14:paraId="41F68C9D" w14:textId="77777777" w:rsidTr="00772A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46AC" w14:textId="77777777" w:rsidR="00772A2A" w:rsidRPr="002D144B" w:rsidRDefault="00772A2A" w:rsidP="00772A2A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Parameters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F2AD" w14:textId="77777777" w:rsidR="00772A2A" w:rsidRPr="002D144B" w:rsidRDefault="00772A2A" w:rsidP="00772A2A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A78D" w14:textId="77777777" w:rsidR="00772A2A" w:rsidRPr="002D144B" w:rsidRDefault="00772A2A" w:rsidP="00772A2A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7CDA" w14:textId="77777777" w:rsidR="00772A2A" w:rsidRPr="002D144B" w:rsidRDefault="00772A2A" w:rsidP="00772A2A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3</w:t>
            </w:r>
          </w:p>
        </w:tc>
      </w:tr>
      <w:tr w:rsidR="00772A2A" w:rsidRPr="002D144B" w14:paraId="2EAF6ADC" w14:textId="77777777" w:rsidTr="00772A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3F93" w14:textId="77777777" w:rsidR="00772A2A" w:rsidRPr="002D144B" w:rsidRDefault="00772A2A" w:rsidP="00772A2A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MSE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AA65" w14:textId="77777777" w:rsidR="00772A2A" w:rsidRPr="002D144B" w:rsidRDefault="00772A2A" w:rsidP="00772A2A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41108.0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9CCF" w14:textId="77777777" w:rsidR="00772A2A" w:rsidRPr="002D144B" w:rsidRDefault="00772A2A" w:rsidP="00772A2A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42325.4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B347" w14:textId="77777777" w:rsidR="00772A2A" w:rsidRPr="002D144B" w:rsidRDefault="00772A2A" w:rsidP="00772A2A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46798.4</w:t>
            </w:r>
          </w:p>
        </w:tc>
      </w:tr>
      <w:tr w:rsidR="00772A2A" w:rsidRPr="002D144B" w14:paraId="79F2E62A" w14:textId="77777777" w:rsidTr="00772A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3904" w14:textId="77777777" w:rsidR="00772A2A" w:rsidRPr="002D144B" w:rsidRDefault="00772A2A" w:rsidP="00772A2A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AIC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FFAF" w14:textId="77777777" w:rsidR="00772A2A" w:rsidRPr="002D144B" w:rsidRDefault="00772A2A" w:rsidP="00772A2A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10.66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9D03" w14:textId="77777777" w:rsidR="00772A2A" w:rsidRPr="002D144B" w:rsidRDefault="00772A2A" w:rsidP="00772A2A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10.69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5E07" w14:textId="77777777" w:rsidR="00772A2A" w:rsidRPr="002D144B" w:rsidRDefault="00772A2A" w:rsidP="00772A2A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10.79</w:t>
            </w:r>
          </w:p>
        </w:tc>
      </w:tr>
      <w:tr w:rsidR="00772A2A" w:rsidRPr="002D144B" w14:paraId="3FA26335" w14:textId="77777777" w:rsidTr="00772A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DF3A" w14:textId="77777777" w:rsidR="00772A2A" w:rsidRPr="002D144B" w:rsidRDefault="00772A2A" w:rsidP="00772A2A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Hold-out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AB94" w14:textId="77777777" w:rsidR="00772A2A" w:rsidRPr="002D144B" w:rsidRDefault="00772A2A" w:rsidP="00772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422D" w14:textId="77777777" w:rsidR="00772A2A" w:rsidRPr="002D144B" w:rsidRDefault="00772A2A" w:rsidP="00772A2A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AA77" w14:textId="77777777" w:rsidR="00772A2A" w:rsidRPr="002D144B" w:rsidRDefault="00772A2A" w:rsidP="00772A2A">
            <w:pPr>
              <w:rPr>
                <w:sz w:val="22"/>
                <w:szCs w:val="22"/>
              </w:rPr>
            </w:pPr>
          </w:p>
        </w:tc>
      </w:tr>
      <w:tr w:rsidR="00772A2A" w:rsidRPr="002D144B" w14:paraId="2C1D80FB" w14:textId="77777777" w:rsidTr="00772A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C923" w14:textId="77777777" w:rsidR="00772A2A" w:rsidRPr="002D144B" w:rsidRDefault="00772A2A" w:rsidP="00772A2A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MAE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183C" w14:textId="77777777" w:rsidR="00772A2A" w:rsidRPr="002D144B" w:rsidRDefault="00772A2A" w:rsidP="00772A2A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155.7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8B71" w14:textId="77777777" w:rsidR="00772A2A" w:rsidRPr="002D144B" w:rsidRDefault="00772A2A" w:rsidP="00772A2A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163.6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3922" w14:textId="77777777" w:rsidR="00772A2A" w:rsidRPr="002D144B" w:rsidRDefault="00772A2A" w:rsidP="00772A2A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159.8</w:t>
            </w:r>
          </w:p>
        </w:tc>
      </w:tr>
      <w:tr w:rsidR="00772A2A" w:rsidRPr="002D144B" w14:paraId="11DF8E93" w14:textId="77777777" w:rsidTr="00772A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D66F" w14:textId="77777777" w:rsidR="00772A2A" w:rsidRPr="002D144B" w:rsidRDefault="00772A2A" w:rsidP="00772A2A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RMSE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169C" w14:textId="77777777" w:rsidR="00772A2A" w:rsidRPr="002D144B" w:rsidRDefault="00772A2A" w:rsidP="00772A2A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194.6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3C4C" w14:textId="77777777" w:rsidR="00772A2A" w:rsidRPr="002D144B" w:rsidRDefault="00772A2A" w:rsidP="00772A2A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202.1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0BB3" w14:textId="77777777" w:rsidR="00772A2A" w:rsidRPr="002D144B" w:rsidRDefault="00772A2A" w:rsidP="00772A2A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205.3</w:t>
            </w:r>
          </w:p>
        </w:tc>
      </w:tr>
      <w:tr w:rsidR="00772A2A" w:rsidRPr="002D144B" w14:paraId="4658E91C" w14:textId="77777777" w:rsidTr="00772A2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47E3" w14:textId="77777777" w:rsidR="00772A2A" w:rsidRPr="002D144B" w:rsidRDefault="00772A2A" w:rsidP="00772A2A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MAPE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A8EE" w14:textId="77777777" w:rsidR="00772A2A" w:rsidRPr="002D144B" w:rsidRDefault="00772A2A" w:rsidP="00772A2A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3.36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87A7" w14:textId="77777777" w:rsidR="00772A2A" w:rsidRPr="002D144B" w:rsidRDefault="00772A2A" w:rsidP="00772A2A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3.53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FFA9" w14:textId="77777777" w:rsidR="00772A2A" w:rsidRPr="002D144B" w:rsidRDefault="00772A2A" w:rsidP="00772A2A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3.41</w:t>
            </w:r>
          </w:p>
        </w:tc>
      </w:tr>
    </w:tbl>
    <w:p w14:paraId="5BF3B488" w14:textId="77777777" w:rsidR="00772A2A" w:rsidRPr="002D144B" w:rsidRDefault="00772A2A" w:rsidP="00307A8B">
      <w:pPr>
        <w:autoSpaceDE w:val="0"/>
        <w:autoSpaceDN w:val="0"/>
        <w:adjustRightInd w:val="0"/>
        <w:rPr>
          <w:sz w:val="22"/>
          <w:szCs w:val="22"/>
        </w:rPr>
      </w:pPr>
    </w:p>
    <w:p w14:paraId="2F61ABAF" w14:textId="77777777" w:rsidR="00772A2A" w:rsidRPr="002D144B" w:rsidRDefault="00772A2A" w:rsidP="00307A8B">
      <w:pPr>
        <w:autoSpaceDE w:val="0"/>
        <w:autoSpaceDN w:val="0"/>
        <w:adjustRightInd w:val="0"/>
        <w:rPr>
          <w:sz w:val="22"/>
          <w:szCs w:val="22"/>
        </w:rPr>
      </w:pPr>
      <w:r w:rsidRPr="002D144B">
        <w:rPr>
          <w:noProof/>
          <w:sz w:val="22"/>
          <w:szCs w:val="22"/>
          <w:lang w:val="en-GB" w:eastAsia="en-GB"/>
        </w:rPr>
        <w:lastRenderedPageBreak/>
        <w:drawing>
          <wp:inline distT="0" distB="0" distL="0" distR="0" wp14:anchorId="4E442E37" wp14:editId="28ADD0F8">
            <wp:extent cx="3400425" cy="2266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06" cy="226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44B">
        <w:rPr>
          <w:noProof/>
          <w:sz w:val="22"/>
          <w:szCs w:val="22"/>
          <w:lang w:val="en-GB" w:eastAsia="en-GB"/>
        </w:rPr>
        <w:drawing>
          <wp:inline distT="0" distB="0" distL="0" distR="0" wp14:anchorId="2F367D88" wp14:editId="587A902A">
            <wp:extent cx="3324225" cy="2216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43017" w14:textId="77777777" w:rsidR="00772A2A" w:rsidRPr="002D144B" w:rsidRDefault="00772A2A" w:rsidP="00307A8B">
      <w:pPr>
        <w:autoSpaceDE w:val="0"/>
        <w:autoSpaceDN w:val="0"/>
        <w:adjustRightInd w:val="0"/>
        <w:rPr>
          <w:sz w:val="22"/>
          <w:szCs w:val="22"/>
        </w:rPr>
      </w:pPr>
    </w:p>
    <w:p w14:paraId="28B5C231" w14:textId="77777777" w:rsidR="00772A2A" w:rsidRPr="002D144B" w:rsidRDefault="00772A2A" w:rsidP="00F53E5B">
      <w:pPr>
        <w:pStyle w:val="Heading3"/>
      </w:pPr>
      <w:r w:rsidRPr="002D144B">
        <w:t>6.17</w:t>
      </w:r>
    </w:p>
    <w:p w14:paraId="5FE7917D" w14:textId="20B2ED35" w:rsidR="00772A2A" w:rsidRPr="002D144B" w:rsidRDefault="00772A2A" w:rsidP="00772A2A">
      <w:pPr>
        <w:autoSpaceDE w:val="0"/>
        <w:autoSpaceDN w:val="0"/>
        <w:adjustRightInd w:val="0"/>
        <w:rPr>
          <w:sz w:val="22"/>
          <w:szCs w:val="22"/>
        </w:rPr>
      </w:pPr>
      <w:r w:rsidRPr="002D144B">
        <w:rPr>
          <w:sz w:val="22"/>
          <w:szCs w:val="22"/>
        </w:rPr>
        <w:t>The ACF shows a clear need for differencing</w:t>
      </w:r>
      <w:r w:rsidR="00B530EE" w:rsidRPr="002D144B">
        <w:rPr>
          <w:sz w:val="22"/>
          <w:szCs w:val="22"/>
        </w:rPr>
        <w:t>, pos</w:t>
      </w:r>
      <w:r w:rsidR="004D4E2D">
        <w:rPr>
          <w:sz w:val="22"/>
          <w:szCs w:val="22"/>
        </w:rPr>
        <w:t>sibly both seasonal and regular</w:t>
      </w:r>
      <w:r w:rsidRPr="002D144B">
        <w:rPr>
          <w:sz w:val="22"/>
          <w:szCs w:val="22"/>
        </w:rPr>
        <w:t>. After differencing, the ACF shows</w:t>
      </w:r>
      <w:r w:rsidR="00B530EE" w:rsidRPr="002D144B">
        <w:rPr>
          <w:sz w:val="22"/>
          <w:szCs w:val="22"/>
        </w:rPr>
        <w:t xml:space="preserve"> strong seasonality and action at lag 3. Many models could be tried, but users sho</w:t>
      </w:r>
      <w:r w:rsidR="004D4E2D">
        <w:rPr>
          <w:sz w:val="22"/>
          <w:szCs w:val="22"/>
        </w:rPr>
        <w:t>u</w:t>
      </w:r>
      <w:r w:rsidR="00B530EE" w:rsidRPr="002D144B">
        <w:rPr>
          <w:sz w:val="22"/>
          <w:szCs w:val="22"/>
        </w:rPr>
        <w:t>ld avoid being over-elaborate!</w:t>
      </w:r>
      <w:r w:rsidRPr="002D144B">
        <w:rPr>
          <w:sz w:val="22"/>
          <w:szCs w:val="22"/>
        </w:rPr>
        <w:t xml:space="preserve"> </w:t>
      </w:r>
    </w:p>
    <w:p w14:paraId="51C55162" w14:textId="77777777" w:rsidR="00B530EE" w:rsidRPr="002D144B" w:rsidRDefault="00B530EE" w:rsidP="00772A2A">
      <w:pPr>
        <w:autoSpaceDE w:val="0"/>
        <w:autoSpaceDN w:val="0"/>
        <w:adjustRightInd w:val="0"/>
        <w:rPr>
          <w:sz w:val="22"/>
          <w:szCs w:val="22"/>
        </w:rPr>
      </w:pPr>
    </w:p>
    <w:p w14:paraId="19D008CD" w14:textId="77777777" w:rsidR="00772A2A" w:rsidRPr="002D144B" w:rsidRDefault="00772A2A" w:rsidP="00772A2A">
      <w:pPr>
        <w:autoSpaceDE w:val="0"/>
        <w:autoSpaceDN w:val="0"/>
        <w:adjustRightInd w:val="0"/>
        <w:rPr>
          <w:sz w:val="22"/>
          <w:szCs w:val="22"/>
        </w:rPr>
      </w:pPr>
      <w:r w:rsidRPr="002D144B">
        <w:rPr>
          <w:sz w:val="22"/>
          <w:szCs w:val="22"/>
        </w:rPr>
        <w:t>The summary statistics indicate that the</w:t>
      </w:r>
      <w:r w:rsidR="00B530EE" w:rsidRPr="002D144B">
        <w:rPr>
          <w:sz w:val="22"/>
          <w:szCs w:val="22"/>
        </w:rPr>
        <w:t xml:space="preserve"> ARIMA(3,0.0)(0,1,1)+C model performs best. Other options exist.</w:t>
      </w:r>
      <w:r w:rsidRPr="002D144B">
        <w:rPr>
          <w:sz w:val="22"/>
          <w:szCs w:val="22"/>
        </w:rPr>
        <w:t xml:space="preserve"> The diagnostic plots for this model are shown.</w:t>
      </w:r>
    </w:p>
    <w:p w14:paraId="5CEE5F09" w14:textId="77777777" w:rsidR="00772A2A" w:rsidRPr="002D144B" w:rsidRDefault="00772A2A" w:rsidP="00772A2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20" w:type="dxa"/>
        <w:jc w:val="center"/>
        <w:tblLook w:val="04A0" w:firstRow="1" w:lastRow="0" w:firstColumn="1" w:lastColumn="0" w:noHBand="0" w:noVBand="1"/>
      </w:tblPr>
      <w:tblGrid>
        <w:gridCol w:w="1260"/>
        <w:gridCol w:w="1170"/>
        <w:gridCol w:w="1440"/>
        <w:gridCol w:w="1440"/>
      </w:tblGrid>
      <w:tr w:rsidR="00B530EE" w:rsidRPr="002D144B" w14:paraId="55D2155B" w14:textId="77777777" w:rsidTr="00B530EE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CFCF" w14:textId="77777777" w:rsidR="00B530EE" w:rsidRPr="002D144B" w:rsidRDefault="00B530EE">
            <w:pPr>
              <w:rPr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157C" w14:textId="77777777" w:rsidR="00B530EE" w:rsidRPr="002D144B" w:rsidRDefault="00B530EE">
            <w:pPr>
              <w:jc w:val="center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ARIMA</w:t>
            </w:r>
          </w:p>
        </w:tc>
      </w:tr>
      <w:tr w:rsidR="00B530EE" w:rsidRPr="002D144B" w14:paraId="057F461D" w14:textId="77777777" w:rsidTr="00B530EE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1FB1" w14:textId="77777777" w:rsidR="00B530EE" w:rsidRPr="002D144B" w:rsidRDefault="00B53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CF20" w14:textId="77777777" w:rsidR="00B530EE" w:rsidRPr="002D144B" w:rsidRDefault="00B530EE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(011)(011)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C1FC" w14:textId="77777777" w:rsidR="00B530EE" w:rsidRPr="002D144B" w:rsidRDefault="00B530EE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(200)(011)+C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C5B3" w14:textId="77777777" w:rsidR="00B530EE" w:rsidRPr="002D144B" w:rsidRDefault="00B530EE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(300)(011)+C</w:t>
            </w:r>
          </w:p>
        </w:tc>
      </w:tr>
      <w:tr w:rsidR="00B530EE" w:rsidRPr="002D144B" w14:paraId="5AB54CFF" w14:textId="77777777" w:rsidTr="00B530EE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7117" w14:textId="77777777" w:rsidR="00B530EE" w:rsidRPr="002D144B" w:rsidRDefault="00B530EE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Parameters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8626" w14:textId="77777777" w:rsidR="00B530EE" w:rsidRPr="002D144B" w:rsidRDefault="00B530EE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5751" w14:textId="77777777" w:rsidR="00B530EE" w:rsidRPr="002D144B" w:rsidRDefault="00B530EE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8D7A" w14:textId="77777777" w:rsidR="00B530EE" w:rsidRPr="002D144B" w:rsidRDefault="00B530EE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5</w:t>
            </w:r>
          </w:p>
        </w:tc>
      </w:tr>
      <w:tr w:rsidR="00B530EE" w:rsidRPr="002D144B" w14:paraId="719210A4" w14:textId="77777777" w:rsidTr="00B530EE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BE01" w14:textId="77777777" w:rsidR="00B530EE" w:rsidRPr="002D144B" w:rsidRDefault="00B530EE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MSE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37BB" w14:textId="77777777" w:rsidR="00B530EE" w:rsidRPr="002D144B" w:rsidRDefault="00B530EE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165876.0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D513" w14:textId="77777777" w:rsidR="00B530EE" w:rsidRPr="002D144B" w:rsidRDefault="00B530EE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165064.0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396F" w14:textId="77777777" w:rsidR="00B530EE" w:rsidRPr="002D144B" w:rsidRDefault="00B530EE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115732.0</w:t>
            </w:r>
          </w:p>
        </w:tc>
      </w:tr>
      <w:tr w:rsidR="00B530EE" w:rsidRPr="002D144B" w14:paraId="3502A33C" w14:textId="77777777" w:rsidTr="00B530EE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6210" w14:textId="77777777" w:rsidR="00B530EE" w:rsidRPr="002D144B" w:rsidRDefault="00B530EE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AIC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A44D" w14:textId="77777777" w:rsidR="00B530EE" w:rsidRPr="002D144B" w:rsidRDefault="00B530EE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12.04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096C" w14:textId="77777777" w:rsidR="00B530EE" w:rsidRPr="002D144B" w:rsidRDefault="00B530EE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12.06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39FF" w14:textId="77777777" w:rsidR="00B530EE" w:rsidRPr="002D144B" w:rsidRDefault="00B530EE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11.71</w:t>
            </w:r>
          </w:p>
        </w:tc>
      </w:tr>
      <w:tr w:rsidR="00B530EE" w:rsidRPr="002D144B" w14:paraId="6E50EEB4" w14:textId="77777777" w:rsidTr="00B530EE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0618" w14:textId="77777777" w:rsidR="00B530EE" w:rsidRPr="002D144B" w:rsidRDefault="00B530EE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Hold-out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A3A1" w14:textId="77777777" w:rsidR="00B530EE" w:rsidRPr="002D144B" w:rsidRDefault="00B530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3A52" w14:textId="77777777" w:rsidR="00B530EE" w:rsidRPr="002D144B" w:rsidRDefault="00B530EE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25AC" w14:textId="77777777" w:rsidR="00B530EE" w:rsidRPr="002D144B" w:rsidRDefault="00B530EE">
            <w:pPr>
              <w:rPr>
                <w:sz w:val="22"/>
                <w:szCs w:val="22"/>
              </w:rPr>
            </w:pPr>
          </w:p>
        </w:tc>
      </w:tr>
      <w:tr w:rsidR="00B530EE" w:rsidRPr="002D144B" w14:paraId="37FF3412" w14:textId="77777777" w:rsidTr="00B530EE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6A93" w14:textId="77777777" w:rsidR="00B530EE" w:rsidRPr="002D144B" w:rsidRDefault="00B530EE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MAE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548E" w14:textId="77777777" w:rsidR="00B530EE" w:rsidRPr="002D144B" w:rsidRDefault="00B530EE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385.5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AC8C" w14:textId="77777777" w:rsidR="00B530EE" w:rsidRPr="002D144B" w:rsidRDefault="00B530EE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370.2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2BFB" w14:textId="77777777" w:rsidR="00B530EE" w:rsidRPr="002D144B" w:rsidRDefault="00B530EE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288.8</w:t>
            </w:r>
          </w:p>
        </w:tc>
      </w:tr>
      <w:tr w:rsidR="00B530EE" w:rsidRPr="002D144B" w14:paraId="6EF28E0A" w14:textId="77777777" w:rsidTr="00B530EE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61FE" w14:textId="77777777" w:rsidR="00B530EE" w:rsidRPr="002D144B" w:rsidRDefault="00B530EE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RMSE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23BD" w14:textId="77777777" w:rsidR="00B530EE" w:rsidRPr="002D144B" w:rsidRDefault="00B530EE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439.1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FB07" w14:textId="77777777" w:rsidR="00B530EE" w:rsidRPr="002D144B" w:rsidRDefault="00B530EE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433.6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0E91" w14:textId="77777777" w:rsidR="00B530EE" w:rsidRPr="002D144B" w:rsidRDefault="00B530EE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352.8</w:t>
            </w:r>
          </w:p>
        </w:tc>
      </w:tr>
      <w:tr w:rsidR="00B530EE" w:rsidRPr="002D144B" w14:paraId="41C2113E" w14:textId="77777777" w:rsidTr="00B530EE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0CC4" w14:textId="77777777" w:rsidR="00B530EE" w:rsidRPr="002D144B" w:rsidRDefault="00B530EE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MAPE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B437" w14:textId="77777777" w:rsidR="00B530EE" w:rsidRPr="002D144B" w:rsidRDefault="00B530EE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3.53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62DE" w14:textId="77777777" w:rsidR="00B530EE" w:rsidRPr="002D144B" w:rsidRDefault="00B530EE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3.37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C407" w14:textId="77777777" w:rsidR="00B530EE" w:rsidRPr="002D144B" w:rsidRDefault="00B530EE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2.66</w:t>
            </w:r>
          </w:p>
        </w:tc>
      </w:tr>
    </w:tbl>
    <w:p w14:paraId="4D1C430D" w14:textId="77777777" w:rsidR="00772A2A" w:rsidRPr="002D144B" w:rsidRDefault="00772A2A" w:rsidP="00B530E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0452728" w14:textId="77777777" w:rsidR="00B530EE" w:rsidRPr="002D144B" w:rsidRDefault="00B530EE" w:rsidP="00B530EE">
      <w:pPr>
        <w:autoSpaceDE w:val="0"/>
        <w:autoSpaceDN w:val="0"/>
        <w:adjustRightInd w:val="0"/>
        <w:rPr>
          <w:sz w:val="22"/>
          <w:szCs w:val="22"/>
        </w:rPr>
      </w:pPr>
      <w:r w:rsidRPr="002D144B">
        <w:rPr>
          <w:noProof/>
          <w:sz w:val="22"/>
          <w:szCs w:val="22"/>
          <w:lang w:val="en-GB" w:eastAsia="en-GB"/>
        </w:rPr>
        <w:drawing>
          <wp:inline distT="0" distB="0" distL="0" distR="0" wp14:anchorId="70F97937" wp14:editId="2DAC2AA4">
            <wp:extent cx="3295650" cy="2197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015" cy="22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44B">
        <w:rPr>
          <w:sz w:val="22"/>
          <w:szCs w:val="22"/>
        </w:rPr>
        <w:t xml:space="preserve"> </w:t>
      </w:r>
      <w:r w:rsidRPr="002D144B">
        <w:rPr>
          <w:noProof/>
          <w:sz w:val="22"/>
          <w:szCs w:val="22"/>
          <w:lang w:val="en-GB" w:eastAsia="en-GB"/>
        </w:rPr>
        <w:drawing>
          <wp:inline distT="0" distB="0" distL="0" distR="0" wp14:anchorId="40ECB290" wp14:editId="538B281C">
            <wp:extent cx="3324225" cy="22161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C16C8" w14:textId="77777777" w:rsidR="00B530EE" w:rsidRPr="002D144B" w:rsidRDefault="00B530EE" w:rsidP="00B530EE">
      <w:pPr>
        <w:autoSpaceDE w:val="0"/>
        <w:autoSpaceDN w:val="0"/>
        <w:adjustRightInd w:val="0"/>
        <w:rPr>
          <w:sz w:val="22"/>
          <w:szCs w:val="22"/>
        </w:rPr>
      </w:pPr>
    </w:p>
    <w:p w14:paraId="6D02A3B0" w14:textId="77777777" w:rsidR="00B530EE" w:rsidRPr="002D144B" w:rsidRDefault="00B530EE" w:rsidP="00B530EE">
      <w:pPr>
        <w:autoSpaceDE w:val="0"/>
        <w:autoSpaceDN w:val="0"/>
        <w:adjustRightInd w:val="0"/>
        <w:rPr>
          <w:sz w:val="22"/>
          <w:szCs w:val="22"/>
        </w:rPr>
      </w:pPr>
    </w:p>
    <w:p w14:paraId="194E7726" w14:textId="77777777" w:rsidR="00B530EE" w:rsidRPr="002D144B" w:rsidRDefault="00B530EE" w:rsidP="00F53E5B">
      <w:pPr>
        <w:pStyle w:val="Heading3"/>
      </w:pPr>
      <w:r w:rsidRPr="002D144B">
        <w:t>6.18</w:t>
      </w:r>
    </w:p>
    <w:p w14:paraId="723DA8F8" w14:textId="77777777" w:rsidR="00B530EE" w:rsidRPr="002D144B" w:rsidRDefault="00B530EE" w:rsidP="00B530EE">
      <w:pPr>
        <w:autoSpaceDE w:val="0"/>
        <w:autoSpaceDN w:val="0"/>
        <w:adjustRightInd w:val="0"/>
        <w:rPr>
          <w:sz w:val="22"/>
          <w:szCs w:val="22"/>
        </w:rPr>
      </w:pPr>
      <w:r w:rsidRPr="002D144B">
        <w:rPr>
          <w:sz w:val="22"/>
          <w:szCs w:val="22"/>
        </w:rPr>
        <w:t xml:space="preserve">The ACF shows a clear need for </w:t>
      </w:r>
      <w:r w:rsidR="00404CDB" w:rsidRPr="002D144B">
        <w:rPr>
          <w:sz w:val="22"/>
          <w:szCs w:val="22"/>
        </w:rPr>
        <w:t xml:space="preserve">both regular and seasonal </w:t>
      </w:r>
      <w:r w:rsidRPr="002D144B">
        <w:rPr>
          <w:sz w:val="22"/>
          <w:szCs w:val="22"/>
        </w:rPr>
        <w:t>differencing. After differencing, the ACF shows spikes at lags 1 and 3 suggesting ARIMA(3,1,0)</w:t>
      </w:r>
      <w:r w:rsidR="00404CDB" w:rsidRPr="002D144B">
        <w:rPr>
          <w:sz w:val="22"/>
          <w:szCs w:val="22"/>
        </w:rPr>
        <w:t>(0,1,1)12.</w:t>
      </w:r>
      <w:r w:rsidRPr="002D144B">
        <w:rPr>
          <w:sz w:val="22"/>
          <w:szCs w:val="22"/>
        </w:rPr>
        <w:t>.</w:t>
      </w:r>
    </w:p>
    <w:p w14:paraId="42882CD4" w14:textId="77777777" w:rsidR="00B530EE" w:rsidRPr="002D144B" w:rsidRDefault="00B530EE" w:rsidP="00B530EE">
      <w:pPr>
        <w:autoSpaceDE w:val="0"/>
        <w:autoSpaceDN w:val="0"/>
        <w:adjustRightInd w:val="0"/>
        <w:rPr>
          <w:sz w:val="22"/>
          <w:szCs w:val="22"/>
        </w:rPr>
      </w:pPr>
    </w:p>
    <w:p w14:paraId="7D2C88DE" w14:textId="77777777" w:rsidR="00B530EE" w:rsidRPr="002D144B" w:rsidRDefault="00B530EE" w:rsidP="00B530EE">
      <w:pPr>
        <w:autoSpaceDE w:val="0"/>
        <w:autoSpaceDN w:val="0"/>
        <w:adjustRightInd w:val="0"/>
        <w:rPr>
          <w:sz w:val="22"/>
          <w:szCs w:val="22"/>
        </w:rPr>
      </w:pPr>
      <w:r w:rsidRPr="002D144B">
        <w:rPr>
          <w:sz w:val="22"/>
          <w:szCs w:val="22"/>
        </w:rPr>
        <w:lastRenderedPageBreak/>
        <w:t>The summary statistics indicate that th</w:t>
      </w:r>
      <w:r w:rsidR="00404CDB" w:rsidRPr="002D144B">
        <w:rPr>
          <w:sz w:val="22"/>
          <w:szCs w:val="22"/>
        </w:rPr>
        <w:t xml:space="preserve">is </w:t>
      </w:r>
      <w:r w:rsidRPr="002D144B">
        <w:rPr>
          <w:sz w:val="22"/>
          <w:szCs w:val="22"/>
        </w:rPr>
        <w:t>choice perform</w:t>
      </w:r>
      <w:r w:rsidR="00404CDB" w:rsidRPr="002D144B">
        <w:rPr>
          <w:sz w:val="22"/>
          <w:szCs w:val="22"/>
        </w:rPr>
        <w:t>s quite well but the simpler ARIMA(0,1,1)(0,1,1)12 model is selected on an out-of-sample basis. The diagnostic plots for the original choice</w:t>
      </w:r>
      <w:r w:rsidRPr="002D144B">
        <w:rPr>
          <w:sz w:val="22"/>
          <w:szCs w:val="22"/>
        </w:rPr>
        <w:t xml:space="preserve"> are shown.</w:t>
      </w:r>
    </w:p>
    <w:p w14:paraId="308BB445" w14:textId="77777777" w:rsidR="00B530EE" w:rsidRPr="002D144B" w:rsidRDefault="00B530EE" w:rsidP="00B530E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20" w:type="dxa"/>
        <w:jc w:val="center"/>
        <w:tblLook w:val="04A0" w:firstRow="1" w:lastRow="0" w:firstColumn="1" w:lastColumn="0" w:noHBand="0" w:noVBand="1"/>
      </w:tblPr>
      <w:tblGrid>
        <w:gridCol w:w="1260"/>
        <w:gridCol w:w="1254"/>
        <w:gridCol w:w="1253"/>
        <w:gridCol w:w="1253"/>
      </w:tblGrid>
      <w:tr w:rsidR="00404CDB" w:rsidRPr="002D144B" w14:paraId="3AAFC3DD" w14:textId="77777777" w:rsidTr="00404CDB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8C36" w14:textId="77777777" w:rsidR="00404CDB" w:rsidRPr="002D144B" w:rsidRDefault="00404CDB">
            <w:pPr>
              <w:rPr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E8F4" w14:textId="77777777" w:rsidR="00404CDB" w:rsidRPr="002D144B" w:rsidRDefault="00404CDB">
            <w:pPr>
              <w:jc w:val="center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ARIMA</w:t>
            </w:r>
          </w:p>
        </w:tc>
      </w:tr>
      <w:tr w:rsidR="00404CDB" w:rsidRPr="002D144B" w14:paraId="66FDFE89" w14:textId="77777777" w:rsidTr="00404CDB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CC6E" w14:textId="77777777" w:rsidR="00404CDB" w:rsidRPr="002D144B" w:rsidRDefault="00404C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54F4" w14:textId="77777777" w:rsidR="00404CDB" w:rsidRPr="002D144B" w:rsidRDefault="00404CDB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(013)(011)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E8F0" w14:textId="77777777" w:rsidR="00404CDB" w:rsidRPr="002D144B" w:rsidRDefault="00404CDB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(011)(011)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FFED" w14:textId="77777777" w:rsidR="00404CDB" w:rsidRPr="002D144B" w:rsidRDefault="00404CDB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(310)(011)</w:t>
            </w:r>
          </w:p>
        </w:tc>
      </w:tr>
      <w:tr w:rsidR="00404CDB" w:rsidRPr="002D144B" w14:paraId="458AB630" w14:textId="77777777" w:rsidTr="00404CDB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CD00" w14:textId="77777777" w:rsidR="00404CDB" w:rsidRPr="002D144B" w:rsidRDefault="00404CDB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Parameters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3CCF" w14:textId="77777777" w:rsidR="00404CDB" w:rsidRPr="002D144B" w:rsidRDefault="00404CDB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B9CC" w14:textId="77777777" w:rsidR="00404CDB" w:rsidRPr="002D144B" w:rsidRDefault="00404CDB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B6D4" w14:textId="77777777" w:rsidR="00404CDB" w:rsidRPr="002D144B" w:rsidRDefault="00404CDB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4</w:t>
            </w:r>
          </w:p>
        </w:tc>
      </w:tr>
      <w:tr w:rsidR="00404CDB" w:rsidRPr="002D144B" w14:paraId="6DCA5D13" w14:textId="77777777" w:rsidTr="00404CDB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1ABD" w14:textId="77777777" w:rsidR="00404CDB" w:rsidRPr="002D144B" w:rsidRDefault="00404CDB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MSE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B38E" w14:textId="77777777" w:rsidR="00404CDB" w:rsidRPr="002D144B" w:rsidRDefault="00404CDB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165876.0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21D4" w14:textId="77777777" w:rsidR="00404CDB" w:rsidRPr="002D144B" w:rsidRDefault="00404CDB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165064.0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BAA6" w14:textId="77777777" w:rsidR="00404CDB" w:rsidRPr="002D144B" w:rsidRDefault="00404CDB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115732.0</w:t>
            </w:r>
          </w:p>
        </w:tc>
      </w:tr>
      <w:tr w:rsidR="00404CDB" w:rsidRPr="002D144B" w14:paraId="2BE9D7B0" w14:textId="77777777" w:rsidTr="00404CDB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9BF7" w14:textId="77777777" w:rsidR="00404CDB" w:rsidRPr="002D144B" w:rsidRDefault="00404CDB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AIC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0229" w14:textId="77777777" w:rsidR="00404CDB" w:rsidRPr="002D144B" w:rsidRDefault="00404CDB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12.06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B7E8" w14:textId="77777777" w:rsidR="00404CDB" w:rsidRPr="002D144B" w:rsidRDefault="00404CDB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12.04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3765" w14:textId="77777777" w:rsidR="00404CDB" w:rsidRPr="002D144B" w:rsidRDefault="00404CDB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11.70</w:t>
            </w:r>
          </w:p>
        </w:tc>
      </w:tr>
      <w:tr w:rsidR="00404CDB" w:rsidRPr="002D144B" w14:paraId="5FED18EC" w14:textId="77777777" w:rsidTr="00404CDB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450B" w14:textId="77777777" w:rsidR="00404CDB" w:rsidRPr="002D144B" w:rsidRDefault="00404CDB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Hold-out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9A20" w14:textId="77777777" w:rsidR="00404CDB" w:rsidRPr="002D144B" w:rsidRDefault="004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A360" w14:textId="77777777" w:rsidR="00404CDB" w:rsidRPr="002D144B" w:rsidRDefault="00404CDB">
            <w:pPr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D57" w14:textId="77777777" w:rsidR="00404CDB" w:rsidRPr="002D144B" w:rsidRDefault="00404CDB">
            <w:pPr>
              <w:rPr>
                <w:sz w:val="22"/>
                <w:szCs w:val="22"/>
              </w:rPr>
            </w:pPr>
          </w:p>
        </w:tc>
      </w:tr>
      <w:tr w:rsidR="00404CDB" w:rsidRPr="002D144B" w14:paraId="4978B9F1" w14:textId="77777777" w:rsidTr="00404CDB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F92B" w14:textId="77777777" w:rsidR="00404CDB" w:rsidRPr="002D144B" w:rsidRDefault="00404CDB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MAE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9B85" w14:textId="77777777" w:rsidR="00404CDB" w:rsidRPr="002D144B" w:rsidRDefault="00404CDB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204C" w14:textId="77777777" w:rsidR="00404CDB" w:rsidRPr="002D144B" w:rsidRDefault="00404CDB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DB6E" w14:textId="77777777" w:rsidR="00404CDB" w:rsidRPr="002D144B" w:rsidRDefault="00404CDB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5.7</w:t>
            </w:r>
          </w:p>
        </w:tc>
      </w:tr>
      <w:tr w:rsidR="00404CDB" w:rsidRPr="002D144B" w14:paraId="7626D44D" w14:textId="77777777" w:rsidTr="00404CDB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281F" w14:textId="77777777" w:rsidR="00404CDB" w:rsidRPr="002D144B" w:rsidRDefault="00404CDB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RMSE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F160" w14:textId="77777777" w:rsidR="00404CDB" w:rsidRPr="002D144B" w:rsidRDefault="00404CDB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6.8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A7A0" w14:textId="77777777" w:rsidR="00404CDB" w:rsidRPr="002D144B" w:rsidRDefault="00404CDB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5DFF" w14:textId="77777777" w:rsidR="00404CDB" w:rsidRPr="002D144B" w:rsidRDefault="00404CDB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404CDB" w:rsidRPr="002D144B" w14:paraId="11B12A9D" w14:textId="77777777" w:rsidTr="00404CDB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97EA" w14:textId="77777777" w:rsidR="00404CDB" w:rsidRPr="002D144B" w:rsidRDefault="00404CDB">
            <w:pPr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MAPE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D548" w14:textId="77777777" w:rsidR="00404CDB" w:rsidRPr="002D144B" w:rsidRDefault="00404CDB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1.47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0CDE" w14:textId="77777777" w:rsidR="00404CDB" w:rsidRPr="002D144B" w:rsidRDefault="00404CDB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1.40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4EBB" w14:textId="77777777" w:rsidR="00404CDB" w:rsidRPr="002D144B" w:rsidRDefault="00404CDB">
            <w:pPr>
              <w:jc w:val="right"/>
              <w:rPr>
                <w:color w:val="000000"/>
                <w:sz w:val="22"/>
                <w:szCs w:val="22"/>
              </w:rPr>
            </w:pPr>
            <w:r w:rsidRPr="002D144B">
              <w:rPr>
                <w:color w:val="000000"/>
                <w:sz w:val="22"/>
                <w:szCs w:val="22"/>
              </w:rPr>
              <w:t>1.49</w:t>
            </w:r>
          </w:p>
        </w:tc>
      </w:tr>
    </w:tbl>
    <w:p w14:paraId="54BC71DF" w14:textId="77777777" w:rsidR="00404CDB" w:rsidRPr="002D144B" w:rsidRDefault="00404CDB" w:rsidP="00B530E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C6951A0" w14:textId="77777777" w:rsidR="00404CDB" w:rsidRPr="002D144B" w:rsidRDefault="000E7B6A" w:rsidP="000E7B6A">
      <w:pPr>
        <w:autoSpaceDE w:val="0"/>
        <w:autoSpaceDN w:val="0"/>
        <w:adjustRightInd w:val="0"/>
        <w:rPr>
          <w:sz w:val="22"/>
          <w:szCs w:val="22"/>
        </w:rPr>
      </w:pPr>
      <w:r w:rsidRPr="002D144B">
        <w:rPr>
          <w:noProof/>
          <w:sz w:val="22"/>
          <w:szCs w:val="22"/>
          <w:lang w:val="en-GB" w:eastAsia="en-GB"/>
        </w:rPr>
        <w:drawing>
          <wp:inline distT="0" distB="0" distL="0" distR="0" wp14:anchorId="1C8EA64C" wp14:editId="278E6935">
            <wp:extent cx="3390900" cy="226060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44B">
        <w:rPr>
          <w:noProof/>
          <w:sz w:val="22"/>
          <w:szCs w:val="22"/>
        </w:rPr>
        <w:t xml:space="preserve"> </w:t>
      </w:r>
      <w:r w:rsidRPr="002D144B">
        <w:rPr>
          <w:noProof/>
          <w:sz w:val="22"/>
          <w:szCs w:val="22"/>
          <w:lang w:val="en-GB" w:eastAsia="en-GB"/>
        </w:rPr>
        <w:drawing>
          <wp:inline distT="0" distB="0" distL="0" distR="0" wp14:anchorId="1D66E78E" wp14:editId="0FCDE923">
            <wp:extent cx="3362325" cy="2241550"/>
            <wp:effectExtent l="0" t="0" r="9525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D4A41" w14:textId="77777777" w:rsidR="000E7B6A" w:rsidRPr="002D144B" w:rsidRDefault="000E7B6A" w:rsidP="000E7B6A">
      <w:pPr>
        <w:autoSpaceDE w:val="0"/>
        <w:autoSpaceDN w:val="0"/>
        <w:adjustRightInd w:val="0"/>
        <w:rPr>
          <w:sz w:val="22"/>
          <w:szCs w:val="22"/>
        </w:rPr>
      </w:pPr>
    </w:p>
    <w:p w14:paraId="2EC6855E" w14:textId="77777777" w:rsidR="00B530EE" w:rsidRPr="002D144B" w:rsidRDefault="000E7B6A" w:rsidP="00F53E5B">
      <w:pPr>
        <w:pStyle w:val="Heading3"/>
      </w:pPr>
      <w:r w:rsidRPr="002D144B">
        <w:t>6.19</w:t>
      </w:r>
    </w:p>
    <w:p w14:paraId="10F73441" w14:textId="77777777" w:rsidR="000E7B6A" w:rsidRPr="002D144B" w:rsidRDefault="000E7B6A" w:rsidP="000E7B6A">
      <w:pPr>
        <w:autoSpaceDE w:val="0"/>
        <w:autoSpaceDN w:val="0"/>
        <w:adjustRightInd w:val="0"/>
        <w:rPr>
          <w:sz w:val="22"/>
          <w:szCs w:val="22"/>
        </w:rPr>
      </w:pPr>
      <w:r w:rsidRPr="002D144B">
        <w:rPr>
          <w:sz w:val="22"/>
          <w:szCs w:val="22"/>
        </w:rPr>
        <w:t xml:space="preserve">The </w:t>
      </w:r>
      <w:r w:rsidR="00FE3990" w:rsidRPr="002D144B">
        <w:rPr>
          <w:sz w:val="22"/>
          <w:szCs w:val="22"/>
        </w:rPr>
        <w:t>plot shows the ne</w:t>
      </w:r>
      <w:r w:rsidRPr="002D144B">
        <w:rPr>
          <w:sz w:val="22"/>
          <w:szCs w:val="22"/>
        </w:rPr>
        <w:t>ed to t</w:t>
      </w:r>
      <w:r w:rsidR="00FE3990" w:rsidRPr="002D144B">
        <w:rPr>
          <w:sz w:val="22"/>
          <w:szCs w:val="22"/>
        </w:rPr>
        <w:t xml:space="preserve">ransform the series – a log transform was used. The plot then shows strong seasonality and a downward trend. The benchmark ARIMA(0,1,1)(0,1,1)7 model performs well so no further models need to be considered. </w:t>
      </w:r>
      <w:r w:rsidRPr="002D144B">
        <w:rPr>
          <w:sz w:val="22"/>
          <w:szCs w:val="22"/>
        </w:rPr>
        <w:t>The diagnostic plots for th</w:t>
      </w:r>
      <w:r w:rsidR="00FE3990" w:rsidRPr="002D144B">
        <w:rPr>
          <w:sz w:val="22"/>
          <w:szCs w:val="22"/>
        </w:rPr>
        <w:t xml:space="preserve">is model </w:t>
      </w:r>
      <w:r w:rsidRPr="002D144B">
        <w:rPr>
          <w:sz w:val="22"/>
          <w:szCs w:val="22"/>
        </w:rPr>
        <w:t>are shown.</w:t>
      </w:r>
    </w:p>
    <w:p w14:paraId="769C5190" w14:textId="77777777" w:rsidR="000E7B6A" w:rsidRPr="002D144B" w:rsidRDefault="000E7B6A" w:rsidP="00B530EE">
      <w:pPr>
        <w:autoSpaceDE w:val="0"/>
        <w:autoSpaceDN w:val="0"/>
        <w:adjustRightInd w:val="0"/>
        <w:rPr>
          <w:sz w:val="22"/>
          <w:szCs w:val="22"/>
        </w:rPr>
      </w:pPr>
    </w:p>
    <w:p w14:paraId="65F20B1B" w14:textId="77777777" w:rsidR="000E7B6A" w:rsidRPr="002D144B" w:rsidRDefault="000E7B6A" w:rsidP="00B530EE">
      <w:pPr>
        <w:autoSpaceDE w:val="0"/>
        <w:autoSpaceDN w:val="0"/>
        <w:adjustRightInd w:val="0"/>
        <w:rPr>
          <w:sz w:val="22"/>
          <w:szCs w:val="22"/>
        </w:rPr>
      </w:pPr>
      <w:r w:rsidRPr="002D144B">
        <w:rPr>
          <w:noProof/>
          <w:sz w:val="22"/>
          <w:szCs w:val="22"/>
          <w:lang w:val="en-GB" w:eastAsia="en-GB"/>
        </w:rPr>
        <w:drawing>
          <wp:inline distT="0" distB="0" distL="0" distR="0" wp14:anchorId="6975A02E" wp14:editId="608EF4F4">
            <wp:extent cx="3676650" cy="24511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0E626" w14:textId="77777777" w:rsidR="00FE3990" w:rsidRPr="002D144B" w:rsidRDefault="00FE3990" w:rsidP="00B530EE">
      <w:pPr>
        <w:autoSpaceDE w:val="0"/>
        <w:autoSpaceDN w:val="0"/>
        <w:adjustRightInd w:val="0"/>
        <w:rPr>
          <w:sz w:val="22"/>
          <w:szCs w:val="22"/>
        </w:rPr>
      </w:pPr>
    </w:p>
    <w:p w14:paraId="64AA0363" w14:textId="77777777" w:rsidR="00FE3990" w:rsidRPr="002D144B" w:rsidRDefault="00FE3990" w:rsidP="00B530EE">
      <w:pPr>
        <w:autoSpaceDE w:val="0"/>
        <w:autoSpaceDN w:val="0"/>
        <w:adjustRightInd w:val="0"/>
        <w:rPr>
          <w:sz w:val="22"/>
          <w:szCs w:val="22"/>
        </w:rPr>
      </w:pPr>
      <w:r w:rsidRPr="002D144B">
        <w:rPr>
          <w:noProof/>
          <w:sz w:val="22"/>
          <w:szCs w:val="22"/>
          <w:lang w:val="en-GB" w:eastAsia="en-GB"/>
        </w:rPr>
        <w:lastRenderedPageBreak/>
        <w:drawing>
          <wp:inline distT="0" distB="0" distL="0" distR="0" wp14:anchorId="67581239" wp14:editId="38C00FE4">
            <wp:extent cx="3443288" cy="2295525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744" cy="229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44B">
        <w:rPr>
          <w:sz w:val="22"/>
          <w:szCs w:val="22"/>
        </w:rPr>
        <w:t xml:space="preserve"> </w:t>
      </w:r>
      <w:r w:rsidRPr="002D144B">
        <w:rPr>
          <w:noProof/>
          <w:sz w:val="22"/>
          <w:szCs w:val="22"/>
          <w:lang w:val="en-GB" w:eastAsia="en-GB"/>
        </w:rPr>
        <w:drawing>
          <wp:inline distT="0" distB="0" distL="0" distR="0" wp14:anchorId="3B2E68FB" wp14:editId="7E7E4623">
            <wp:extent cx="3342803" cy="22682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180" cy="227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0E705" w14:textId="77777777" w:rsidR="00215817" w:rsidRPr="002D144B" w:rsidRDefault="00215817" w:rsidP="008D14E8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</w:p>
    <w:p w14:paraId="5FBBA6E5" w14:textId="77777777" w:rsidR="00215817" w:rsidRPr="002D144B" w:rsidRDefault="00215817" w:rsidP="00F53E5B">
      <w:pPr>
        <w:pStyle w:val="Heading3"/>
      </w:pPr>
      <w:r w:rsidRPr="002D144B">
        <w:t>6.20</w:t>
      </w:r>
    </w:p>
    <w:p w14:paraId="3CFE979A" w14:textId="77777777" w:rsidR="00215817" w:rsidRPr="002D144B" w:rsidRDefault="00215817" w:rsidP="0033010C">
      <w:pPr>
        <w:autoSpaceDE w:val="0"/>
        <w:autoSpaceDN w:val="0"/>
        <w:adjustRightInd w:val="0"/>
        <w:rPr>
          <w:sz w:val="22"/>
          <w:szCs w:val="22"/>
        </w:rPr>
      </w:pPr>
      <w:r w:rsidRPr="002D144B">
        <w:rPr>
          <w:sz w:val="22"/>
          <w:szCs w:val="22"/>
        </w:rPr>
        <w:t>The ACF of the differenced series shows no structure, as expected</w:t>
      </w:r>
      <w:r w:rsidR="0033010C" w:rsidRPr="002D144B">
        <w:rPr>
          <w:sz w:val="22"/>
          <w:szCs w:val="22"/>
        </w:rPr>
        <w:t xml:space="preserve">. </w:t>
      </w:r>
    </w:p>
    <w:p w14:paraId="0E0AC4D1" w14:textId="77777777" w:rsidR="00215817" w:rsidRPr="002D144B" w:rsidRDefault="00215817" w:rsidP="00215817">
      <w:pPr>
        <w:autoSpaceDE w:val="0"/>
        <w:autoSpaceDN w:val="0"/>
        <w:adjustRightInd w:val="0"/>
        <w:rPr>
          <w:sz w:val="22"/>
          <w:szCs w:val="22"/>
        </w:rPr>
      </w:pPr>
    </w:p>
    <w:p w14:paraId="4E2D3F8C" w14:textId="77777777" w:rsidR="00215817" w:rsidRPr="002D144B" w:rsidRDefault="00215817" w:rsidP="00215817">
      <w:pPr>
        <w:autoSpaceDE w:val="0"/>
        <w:autoSpaceDN w:val="0"/>
        <w:adjustRightInd w:val="0"/>
        <w:rPr>
          <w:sz w:val="22"/>
          <w:szCs w:val="22"/>
        </w:rPr>
      </w:pPr>
      <w:r w:rsidRPr="002D144B">
        <w:rPr>
          <w:noProof/>
          <w:sz w:val="22"/>
          <w:szCs w:val="22"/>
          <w:lang w:val="en-GB" w:eastAsia="en-GB"/>
        </w:rPr>
        <w:drawing>
          <wp:inline distT="0" distB="0" distL="0" distR="0" wp14:anchorId="4D55AE91" wp14:editId="6B16C245">
            <wp:extent cx="4381500" cy="26003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BAB7C" w14:textId="77777777" w:rsidR="00215817" w:rsidRPr="002D144B" w:rsidRDefault="00215817" w:rsidP="0021581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41E94C8" w14:textId="77777777" w:rsidR="0033010C" w:rsidRPr="002D144B" w:rsidRDefault="0033010C" w:rsidP="0033010C">
      <w:pPr>
        <w:rPr>
          <w:sz w:val="22"/>
          <w:szCs w:val="22"/>
        </w:rPr>
      </w:pPr>
      <w:r w:rsidRPr="002D144B">
        <w:rPr>
          <w:sz w:val="22"/>
          <w:szCs w:val="22"/>
        </w:rPr>
        <w:t>The GARCH analysis via EViews produces the following output</w:t>
      </w:r>
      <w:r w:rsidR="006E4FC4" w:rsidRPr="002D144B">
        <w:rPr>
          <w:sz w:val="22"/>
          <w:szCs w:val="22"/>
        </w:rPr>
        <w:t xml:space="preserve">. </w:t>
      </w:r>
      <w:r w:rsidRPr="002D144B">
        <w:rPr>
          <w:sz w:val="22"/>
          <w:szCs w:val="22"/>
        </w:rPr>
        <w:t xml:space="preserve">That is we find </w:t>
      </w:r>
      <w:r w:rsidR="006E4FC4" w:rsidRPr="002D144B">
        <w:rPr>
          <w:sz w:val="22"/>
          <w:szCs w:val="22"/>
        </w:rPr>
        <w:t xml:space="preserve"> a small positive values for the mean level, indicating a positive return over time. The GARCH model has </w:t>
      </w:r>
      <w:r w:rsidRPr="002D144B">
        <w:rPr>
          <w:sz w:val="22"/>
          <w:szCs w:val="22"/>
        </w:rPr>
        <w:t>α=0.149 and β</w:t>
      </w:r>
      <w:r w:rsidRPr="002D144B">
        <w:rPr>
          <w:rFonts w:eastAsiaTheme="minorHAnsi"/>
          <w:sz w:val="22"/>
          <w:szCs w:val="22"/>
        </w:rPr>
        <w:t xml:space="preserve"> =0.778.</w:t>
      </w:r>
    </w:p>
    <w:p w14:paraId="643E833D" w14:textId="77777777" w:rsidR="0033010C" w:rsidRPr="002D144B" w:rsidRDefault="0033010C" w:rsidP="0033010C">
      <w:pPr>
        <w:rPr>
          <w:rFonts w:eastAsiaTheme="minorHAnsi"/>
          <w:sz w:val="22"/>
          <w:szCs w:val="22"/>
        </w:rPr>
      </w:pPr>
    </w:p>
    <w:p w14:paraId="4D3D990B" w14:textId="77777777" w:rsidR="0033010C" w:rsidRPr="002D144B" w:rsidRDefault="0033010C" w:rsidP="0033010C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33010C" w:rsidRPr="002D144B" w14:paraId="75E20F8C" w14:textId="77777777" w:rsidTr="003301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52BB0" w14:textId="77777777" w:rsidR="0033010C" w:rsidRPr="002D144B" w:rsidRDefault="00330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Dependent Variable: D(SP500,1)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9DFF8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33010C" w:rsidRPr="002D144B" w14:paraId="245D0308" w14:textId="77777777" w:rsidTr="003301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B619F" w14:textId="77777777" w:rsidR="0033010C" w:rsidRPr="002D144B" w:rsidRDefault="00330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Method: ML ARCH - Normal distribution (BFGS / Marquardt steps)</w:t>
            </w:r>
          </w:p>
        </w:tc>
      </w:tr>
      <w:tr w:rsidR="0033010C" w:rsidRPr="002D144B" w14:paraId="36F25EFF" w14:textId="77777777" w:rsidTr="0033010C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9FD89" w14:textId="77777777" w:rsidR="0033010C" w:rsidRPr="002D144B" w:rsidRDefault="00330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Date: 08/31/17   Time: 15:54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02A03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8AC99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33010C" w:rsidRPr="002D144B" w14:paraId="0D4C3755" w14:textId="77777777" w:rsidTr="003301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32851" w14:textId="77777777" w:rsidR="0033010C" w:rsidRPr="002D144B" w:rsidRDefault="00330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Sample (adjusted): 1/04/2012 12/31/2015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E706F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33010C" w:rsidRPr="002D144B" w14:paraId="653396A1" w14:textId="77777777" w:rsidTr="003301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365A9" w14:textId="77777777" w:rsidR="0033010C" w:rsidRPr="002D144B" w:rsidRDefault="00330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Included observations: 1005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FDD8E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33010C" w:rsidRPr="002D144B" w14:paraId="5751B940" w14:textId="77777777" w:rsidTr="0033010C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69D0C" w14:textId="77777777" w:rsidR="0033010C" w:rsidRPr="002D144B" w:rsidRDefault="00330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Convergence achieved after 20 iterations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380D1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33010C" w:rsidRPr="002D144B" w14:paraId="358571F5" w14:textId="77777777" w:rsidTr="003301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B8AB" w14:textId="77777777" w:rsidR="0033010C" w:rsidRPr="002D144B" w:rsidRDefault="00330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Coefficient covariance computed using outer product of gradients</w:t>
            </w:r>
          </w:p>
        </w:tc>
      </w:tr>
      <w:tr w:rsidR="0033010C" w:rsidRPr="002D144B" w14:paraId="2D06E414" w14:textId="77777777" w:rsidTr="003301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184F7" w14:textId="77777777" w:rsidR="0033010C" w:rsidRPr="002D144B" w:rsidRDefault="00330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Presample variance: backcast (parameter = 0.7)</w:t>
            </w:r>
          </w:p>
        </w:tc>
      </w:tr>
      <w:tr w:rsidR="0033010C" w:rsidRPr="002D144B" w14:paraId="54C60D80" w14:textId="77777777" w:rsidTr="0033010C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89FC4" w14:textId="77777777" w:rsidR="0033010C" w:rsidRPr="002D144B" w:rsidRDefault="00330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GARCH = C(2) + C(3)*RESID(-1)^2 + C(4)*GARCH(-1)</w:t>
            </w:r>
          </w:p>
        </w:tc>
      </w:tr>
      <w:tr w:rsidR="0033010C" w:rsidRPr="002D144B" w14:paraId="0B8B7950" w14:textId="777777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D00C589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1A6F109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C79BF0F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5A385A8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D4B4464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33010C" w:rsidRPr="002D144B" w14:paraId="5072B0BE" w14:textId="777777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9A265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7B63C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708D2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A2A65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930D2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33010C" w:rsidRPr="002D144B" w14:paraId="6119A9A2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35BAA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05F26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F1F35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CE508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z-Statistic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B4743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Prob.  </w:t>
            </w:r>
          </w:p>
        </w:tc>
      </w:tr>
      <w:tr w:rsidR="0033010C" w:rsidRPr="002D144B" w14:paraId="1C90F84F" w14:textId="777777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08D92F4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24B7215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364687E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E0993F3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07D9383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33010C" w:rsidRPr="002D144B" w14:paraId="44627336" w14:textId="777777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2C1F3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73330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37CDA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96FF5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8C10A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33010C" w:rsidRPr="002D144B" w14:paraId="6BD9AF06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AC742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AE8AC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1.246265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CE315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0.398977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052E1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3.123654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848B2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0.0018</w:t>
            </w:r>
          </w:p>
        </w:tc>
      </w:tr>
      <w:tr w:rsidR="0033010C" w:rsidRPr="002D144B" w14:paraId="6B17DB29" w14:textId="777777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91C7BA2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4BFB277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92E7D68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78DFA7E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CCF630D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33010C" w:rsidRPr="002D144B" w14:paraId="53CFEF25" w14:textId="777777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FB466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8744F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2F0EF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1F2CA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C13CA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33010C" w:rsidRPr="002D144B" w14:paraId="407F7E7B" w14:textId="77777777" w:rsidTr="0033010C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63235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11E4E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Variance Equation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46456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A1475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33010C" w:rsidRPr="002D144B" w14:paraId="66ECBAF3" w14:textId="777777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6241471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1312923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60407BF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3A9F0AB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982B87F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33010C" w:rsidRPr="002D144B" w14:paraId="26FC13AB" w14:textId="777777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CDBD0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984BE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6401E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6A998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51F3D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33010C" w:rsidRPr="002D144B" w14:paraId="5441038A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B5CEA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85607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15.03354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8F5EC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3.535659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F6574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4.251976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403C2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0.0000</w:t>
            </w:r>
          </w:p>
        </w:tc>
      </w:tr>
      <w:tr w:rsidR="0033010C" w:rsidRPr="002D144B" w14:paraId="6F316B9E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1ABB5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RESID(-1)^2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53224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0.148939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184CA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0.023776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020EF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6.264322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C4BB6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0.0000</w:t>
            </w:r>
          </w:p>
        </w:tc>
      </w:tr>
      <w:tr w:rsidR="0033010C" w:rsidRPr="002D144B" w14:paraId="7D691B1B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A78D2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GARCH(-1)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E3D7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0.778271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65087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0.031372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BFEF7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24.80802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14537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0.0000</w:t>
            </w:r>
          </w:p>
        </w:tc>
      </w:tr>
      <w:tr w:rsidR="0033010C" w:rsidRPr="002D144B" w14:paraId="74281FDB" w14:textId="777777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441C9A1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AE0F1D8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2AAA278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7279582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49F73BF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33010C" w:rsidRPr="002D144B" w14:paraId="284FD9ED" w14:textId="777777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AFA9C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D1BCC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034E2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9786C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DBB86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33010C" w:rsidRPr="002D144B" w14:paraId="183329A1" w14:textId="77777777" w:rsidTr="0033010C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80F33" w14:textId="77777777" w:rsidR="0033010C" w:rsidRPr="002D144B" w:rsidRDefault="00330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BD08D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-0.001133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C6D77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04991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0.763065</w:t>
            </w:r>
          </w:p>
        </w:tc>
      </w:tr>
      <w:tr w:rsidR="0033010C" w:rsidRPr="002D144B" w14:paraId="7501B517" w14:textId="77777777" w:rsidTr="0033010C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0B2D1" w14:textId="77777777" w:rsidR="0033010C" w:rsidRPr="002D144B" w:rsidRDefault="00330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8F802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-0.001133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F36C6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51FCC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14.35931</w:t>
            </w:r>
          </w:p>
        </w:tc>
      </w:tr>
      <w:tr w:rsidR="0033010C" w:rsidRPr="002D144B" w14:paraId="3950CE4C" w14:textId="77777777" w:rsidTr="0033010C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D2758" w14:textId="77777777" w:rsidR="0033010C" w:rsidRPr="002D144B" w:rsidRDefault="00330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B3BB4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14.36745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E2EFA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CE458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7.998453</w:t>
            </w:r>
          </w:p>
        </w:tc>
      </w:tr>
      <w:tr w:rsidR="0033010C" w:rsidRPr="002D144B" w14:paraId="73AC0BF0" w14:textId="77777777" w:rsidTr="0033010C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1AA4" w14:textId="77777777" w:rsidR="0033010C" w:rsidRPr="002D144B" w:rsidRDefault="00330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5E808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207249.3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36ED1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F480E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8.018006</w:t>
            </w:r>
          </w:p>
        </w:tc>
      </w:tr>
      <w:tr w:rsidR="0033010C" w:rsidRPr="002D144B" w14:paraId="48414988" w14:textId="77777777" w:rsidTr="0033010C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2E1A3" w14:textId="77777777" w:rsidR="0033010C" w:rsidRPr="002D144B" w:rsidRDefault="00330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6EFF9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-4015.223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1016B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0372C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8.005883</w:t>
            </w:r>
          </w:p>
        </w:tc>
      </w:tr>
      <w:tr w:rsidR="0033010C" w:rsidRPr="002D144B" w14:paraId="1D13901B" w14:textId="77777777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EC93D" w14:textId="77777777" w:rsidR="0033010C" w:rsidRPr="002D144B" w:rsidRDefault="003301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Durbin-Watson stat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AF30A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  <w:r w:rsidRPr="002D144B">
              <w:rPr>
                <w:rFonts w:eastAsiaTheme="minorHAnsi"/>
                <w:color w:val="000000"/>
                <w:sz w:val="22"/>
                <w:szCs w:val="22"/>
              </w:rPr>
              <w:t>1.957532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AA437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ACD2B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D8F6A" w14:textId="77777777" w:rsidR="0033010C" w:rsidRPr="002D144B" w:rsidRDefault="0033010C">
            <w:pPr>
              <w:autoSpaceDE w:val="0"/>
              <w:autoSpaceDN w:val="0"/>
              <w:adjustRightInd w:val="0"/>
              <w:ind w:right="1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33010C" w:rsidRPr="002D144B" w14:paraId="09A7779B" w14:textId="7777777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28C10F0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2727259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B998BCA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C94747C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645AA6B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33010C" w:rsidRPr="002D144B" w14:paraId="0214713E" w14:textId="77777777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439A4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43B98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F092B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F6D04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62DB6" w14:textId="77777777" w:rsidR="0033010C" w:rsidRPr="002D144B" w:rsidRDefault="0033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</w:tbl>
    <w:p w14:paraId="65490DFF" w14:textId="77777777" w:rsidR="0033010C" w:rsidRPr="002D144B" w:rsidRDefault="0033010C" w:rsidP="00F53E5B">
      <w:pPr>
        <w:pStyle w:val="Heading3"/>
      </w:pPr>
      <w:r w:rsidRPr="002D144B">
        <w:rPr>
          <w:rFonts w:eastAsiaTheme="minorHAnsi"/>
        </w:rPr>
        <w:br/>
      </w:r>
      <w:r w:rsidRPr="002D144B">
        <w:rPr>
          <w:rFonts w:eastAsiaTheme="minorHAnsi"/>
        </w:rPr>
        <w:br/>
      </w:r>
      <w:r w:rsidR="006E4FC4" w:rsidRPr="002D144B">
        <w:t>6.21</w:t>
      </w:r>
    </w:p>
    <w:p w14:paraId="3EAACB80" w14:textId="77777777" w:rsidR="006E4FC4" w:rsidRPr="002D144B" w:rsidRDefault="006E4FC4" w:rsidP="00215817">
      <w:pPr>
        <w:rPr>
          <w:sz w:val="22"/>
          <w:szCs w:val="22"/>
        </w:rPr>
      </w:pPr>
      <w:r w:rsidRPr="002D144B">
        <w:rPr>
          <w:sz w:val="22"/>
          <w:szCs w:val="22"/>
        </w:rPr>
        <w:t>Conduct the analysis in similar fashion to Exercise 6.20 above. The results should not be too different.</w:t>
      </w:r>
    </w:p>
    <w:p w14:paraId="394DD281" w14:textId="77777777" w:rsidR="006E4FC4" w:rsidRPr="002D144B" w:rsidRDefault="006E4FC4" w:rsidP="00215817">
      <w:pPr>
        <w:rPr>
          <w:sz w:val="22"/>
          <w:szCs w:val="22"/>
        </w:rPr>
      </w:pPr>
    </w:p>
    <w:p w14:paraId="79917301" w14:textId="77777777" w:rsidR="00F53E5B" w:rsidRDefault="006E4FC4" w:rsidP="00215817">
      <w:pPr>
        <w:rPr>
          <w:sz w:val="22"/>
          <w:szCs w:val="22"/>
        </w:rPr>
      </w:pPr>
      <w:r w:rsidRPr="002D144B">
        <w:rPr>
          <w:sz w:val="22"/>
          <w:szCs w:val="22"/>
        </w:rPr>
        <w:t>6.22</w:t>
      </w:r>
    </w:p>
    <w:p w14:paraId="5BF5ECE4" w14:textId="12260770" w:rsidR="006E4FC4" w:rsidRPr="002D144B" w:rsidRDefault="00C90170" w:rsidP="00215817">
      <w:pPr>
        <w:rPr>
          <w:color w:val="FF0000"/>
          <w:sz w:val="22"/>
          <w:szCs w:val="22"/>
        </w:rPr>
      </w:pPr>
      <w:r w:rsidRPr="002D144B">
        <w:rPr>
          <w:sz w:val="22"/>
          <w:szCs w:val="22"/>
        </w:rPr>
        <w:t xml:space="preserve"> </w:t>
      </w:r>
      <w:r w:rsidRPr="002D144B">
        <w:rPr>
          <w:color w:val="FF0000"/>
          <w:sz w:val="22"/>
          <w:szCs w:val="22"/>
        </w:rPr>
        <w:t xml:space="preserve">[Question should cite </w:t>
      </w:r>
      <w:r w:rsidR="004D4E2D">
        <w:rPr>
          <w:color w:val="FF0000"/>
          <w:sz w:val="22"/>
          <w:szCs w:val="22"/>
        </w:rPr>
        <w:t xml:space="preserve">the </w:t>
      </w:r>
      <w:r w:rsidRPr="002D144B">
        <w:rPr>
          <w:color w:val="FF0000"/>
          <w:sz w:val="22"/>
          <w:szCs w:val="22"/>
        </w:rPr>
        <w:t xml:space="preserve">IMA(1) </w:t>
      </w:r>
      <w:r w:rsidR="004D4E2D" w:rsidRPr="002D144B">
        <w:rPr>
          <w:position w:val="-12"/>
          <w:sz w:val="22"/>
          <w:szCs w:val="22"/>
        </w:rPr>
        <w:object w:dxaOrig="1579" w:dyaOrig="360" w14:anchorId="52ACDFAC">
          <v:shape id="_x0000_i1048" type="#_x0000_t75" style="width:78.8pt;height:18.35pt" o:ole="">
            <v:imagedata r:id="rId64" o:title=""/>
          </v:shape>
          <o:OLEObject Type="Embed" ProgID="Equation.DSMT4" ShapeID="_x0000_i1048" DrawAspect="Content" ObjectID="_1566062718" r:id="rId65"/>
        </w:object>
      </w:r>
      <w:bookmarkStart w:id="0" w:name="_GoBack"/>
      <w:bookmarkEnd w:id="0"/>
      <w:r w:rsidR="004D4E2D">
        <w:rPr>
          <w:sz w:val="22"/>
          <w:szCs w:val="22"/>
        </w:rPr>
        <w:t xml:space="preserve"> </w:t>
      </w:r>
    </w:p>
    <w:p w14:paraId="048DC6AA" w14:textId="77777777" w:rsidR="006E4FC4" w:rsidRPr="002D144B" w:rsidRDefault="006E4FC4" w:rsidP="00215817">
      <w:pPr>
        <w:rPr>
          <w:sz w:val="22"/>
          <w:szCs w:val="22"/>
        </w:rPr>
      </w:pPr>
      <w:r w:rsidRPr="002D144B">
        <w:rPr>
          <w:sz w:val="22"/>
          <w:szCs w:val="22"/>
        </w:rPr>
        <w:t>We rewrite the equation as:</w:t>
      </w:r>
    </w:p>
    <w:p w14:paraId="4E0B2772" w14:textId="77777777" w:rsidR="006E4FC4" w:rsidRPr="002D144B" w:rsidRDefault="006E4FC4" w:rsidP="006E4FC4">
      <w:pPr>
        <w:jc w:val="center"/>
        <w:rPr>
          <w:sz w:val="22"/>
          <w:szCs w:val="22"/>
        </w:rPr>
      </w:pPr>
      <w:r w:rsidRPr="002D144B">
        <w:rPr>
          <w:position w:val="-12"/>
          <w:sz w:val="22"/>
          <w:szCs w:val="22"/>
        </w:rPr>
        <w:object w:dxaOrig="2640" w:dyaOrig="360" w14:anchorId="730862D6">
          <v:shape id="_x0000_i1044" type="#_x0000_t75" style="width:131.75pt;height:18.35pt" o:ole="">
            <v:imagedata r:id="rId66" o:title=""/>
          </v:shape>
          <o:OLEObject Type="Embed" ProgID="Equation.DSMT4" ShapeID="_x0000_i1044" DrawAspect="Content" ObjectID="_1566062719" r:id="rId67"/>
        </w:object>
      </w:r>
    </w:p>
    <w:p w14:paraId="1CF52964" w14:textId="77777777" w:rsidR="00C90170" w:rsidRPr="002D144B" w:rsidRDefault="00C90170" w:rsidP="00C90170">
      <w:pPr>
        <w:rPr>
          <w:sz w:val="22"/>
          <w:szCs w:val="22"/>
        </w:rPr>
      </w:pPr>
      <w:r w:rsidRPr="002D144B">
        <w:rPr>
          <w:sz w:val="22"/>
          <w:szCs w:val="22"/>
        </w:rPr>
        <w:t>The IMA(1) scheme for</w:t>
      </w:r>
      <w:r w:rsidRPr="002D144B">
        <w:rPr>
          <w:i/>
          <w:sz w:val="22"/>
          <w:szCs w:val="22"/>
        </w:rPr>
        <w:t xml:space="preserve"> Z</w:t>
      </w:r>
      <w:r w:rsidRPr="002D144B">
        <w:rPr>
          <w:sz w:val="22"/>
          <w:szCs w:val="22"/>
        </w:rPr>
        <w:t xml:space="preserve"> is </w:t>
      </w:r>
    </w:p>
    <w:p w14:paraId="0441A72A" w14:textId="77777777" w:rsidR="00C90170" w:rsidRPr="002D144B" w:rsidRDefault="00C90170" w:rsidP="00C90170">
      <w:pPr>
        <w:jc w:val="center"/>
        <w:rPr>
          <w:sz w:val="22"/>
          <w:szCs w:val="22"/>
        </w:rPr>
      </w:pPr>
      <w:r w:rsidRPr="002D144B">
        <w:rPr>
          <w:position w:val="-12"/>
          <w:sz w:val="22"/>
          <w:szCs w:val="22"/>
        </w:rPr>
        <w:object w:dxaOrig="1579" w:dyaOrig="360" w14:anchorId="23C4A0B5">
          <v:shape id="_x0000_i1045" type="#_x0000_t75" style="width:78.8pt;height:18.35pt" o:ole="">
            <v:imagedata r:id="rId64" o:title=""/>
          </v:shape>
          <o:OLEObject Type="Embed" ProgID="Equation.DSMT4" ShapeID="_x0000_i1045" DrawAspect="Content" ObjectID="_1566062720" r:id="rId68"/>
        </w:object>
      </w:r>
    </w:p>
    <w:p w14:paraId="65B6B4D2" w14:textId="77777777" w:rsidR="00C90170" w:rsidRPr="002D144B" w:rsidRDefault="00C90170" w:rsidP="00C90170">
      <w:pPr>
        <w:rPr>
          <w:sz w:val="22"/>
          <w:szCs w:val="22"/>
        </w:rPr>
      </w:pPr>
      <w:r w:rsidRPr="002D144B">
        <w:rPr>
          <w:sz w:val="22"/>
          <w:szCs w:val="22"/>
        </w:rPr>
        <w:t>Substituting back to the original terms:</w:t>
      </w:r>
    </w:p>
    <w:p w14:paraId="2D43CFD4" w14:textId="77777777" w:rsidR="00C90170" w:rsidRPr="002D144B" w:rsidRDefault="00C90170" w:rsidP="00C90170">
      <w:pPr>
        <w:jc w:val="center"/>
        <w:rPr>
          <w:sz w:val="22"/>
          <w:szCs w:val="22"/>
        </w:rPr>
      </w:pPr>
      <w:r w:rsidRPr="002D144B">
        <w:rPr>
          <w:position w:val="-12"/>
          <w:sz w:val="22"/>
          <w:szCs w:val="22"/>
        </w:rPr>
        <w:object w:dxaOrig="4580" w:dyaOrig="360" w14:anchorId="4956080F">
          <v:shape id="_x0000_i1046" type="#_x0000_t75" style="width:228.9pt;height:18.35pt" o:ole="">
            <v:imagedata r:id="rId69" o:title=""/>
          </v:shape>
          <o:OLEObject Type="Embed" ProgID="Equation.DSMT4" ShapeID="_x0000_i1046" DrawAspect="Content" ObjectID="_1566062721" r:id="rId70"/>
        </w:object>
      </w:r>
      <w:r w:rsidRPr="002D144B">
        <w:rPr>
          <w:sz w:val="22"/>
          <w:szCs w:val="22"/>
        </w:rPr>
        <w:t>.</w:t>
      </w:r>
    </w:p>
    <w:p w14:paraId="1D88D54E" w14:textId="77777777" w:rsidR="00C90170" w:rsidRPr="002D144B" w:rsidRDefault="00C90170" w:rsidP="00C90170">
      <w:pPr>
        <w:jc w:val="center"/>
        <w:rPr>
          <w:sz w:val="22"/>
          <w:szCs w:val="22"/>
        </w:rPr>
      </w:pPr>
    </w:p>
    <w:p w14:paraId="256BCA49" w14:textId="77777777" w:rsidR="00C90170" w:rsidRPr="002D144B" w:rsidRDefault="00C90170" w:rsidP="00C90170">
      <w:pPr>
        <w:rPr>
          <w:sz w:val="22"/>
          <w:szCs w:val="22"/>
        </w:rPr>
      </w:pPr>
      <w:r w:rsidRPr="002D144B">
        <w:rPr>
          <w:sz w:val="22"/>
          <w:szCs w:val="22"/>
        </w:rPr>
        <w:t>The result follows.</w:t>
      </w:r>
    </w:p>
    <w:p w14:paraId="333C07CB" w14:textId="77777777" w:rsidR="00C90170" w:rsidRPr="002D144B" w:rsidRDefault="00C90170" w:rsidP="00C90170">
      <w:pPr>
        <w:jc w:val="center"/>
        <w:rPr>
          <w:sz w:val="22"/>
          <w:szCs w:val="22"/>
        </w:rPr>
      </w:pPr>
    </w:p>
    <w:p w14:paraId="2103D635" w14:textId="77777777" w:rsidR="006E4FC4" w:rsidRPr="002D144B" w:rsidRDefault="006E4FC4" w:rsidP="00215817">
      <w:pPr>
        <w:rPr>
          <w:sz w:val="22"/>
          <w:szCs w:val="22"/>
        </w:rPr>
      </w:pPr>
    </w:p>
    <w:p w14:paraId="2B3D7277" w14:textId="77777777" w:rsidR="008D14E8" w:rsidRPr="002D144B" w:rsidRDefault="008D14E8" w:rsidP="00F53E5B">
      <w:pPr>
        <w:pStyle w:val="Heading3"/>
      </w:pPr>
      <w:r w:rsidRPr="002D144B">
        <w:t>Minicase 6.1</w:t>
      </w:r>
    </w:p>
    <w:p w14:paraId="6F5D1672" w14:textId="77777777" w:rsidR="0050786C" w:rsidRPr="002D144B" w:rsidRDefault="0050786C" w:rsidP="0050786C">
      <w:pPr>
        <w:rPr>
          <w:sz w:val="22"/>
          <w:szCs w:val="22"/>
        </w:rPr>
      </w:pPr>
      <w:r w:rsidRPr="002D144B">
        <w:rPr>
          <w:sz w:val="22"/>
          <w:szCs w:val="22"/>
        </w:rPr>
        <w:t>This minicase is an extension of Exercise 6.14 and the same general approach may be followed to develop suitable models. As with the quarterly data, a good starting point for the monthly series is the airline model. The annual data clearly exhibit a trend, suggesting ARIMA(0,1,1)+C or similar.</w:t>
      </w:r>
    </w:p>
    <w:p w14:paraId="6132FDBC" w14:textId="77777777" w:rsidR="0050786C" w:rsidRPr="002D144B" w:rsidRDefault="0050786C" w:rsidP="0050786C">
      <w:pPr>
        <w:rPr>
          <w:sz w:val="22"/>
          <w:szCs w:val="22"/>
        </w:rPr>
      </w:pPr>
    </w:p>
    <w:p w14:paraId="7C3D0BE8" w14:textId="77777777" w:rsidR="0050786C" w:rsidRPr="002D144B" w:rsidRDefault="0050786C" w:rsidP="00F53E5B">
      <w:pPr>
        <w:pStyle w:val="Heading3"/>
      </w:pPr>
      <w:r w:rsidRPr="002D144B">
        <w:t>Minicase 6.2</w:t>
      </w:r>
    </w:p>
    <w:p w14:paraId="4CFEB1BA" w14:textId="77777777" w:rsidR="008D14E8" w:rsidRPr="002D144B" w:rsidRDefault="0050786C" w:rsidP="008D14E8">
      <w:pPr>
        <w:rPr>
          <w:sz w:val="22"/>
          <w:szCs w:val="22"/>
        </w:rPr>
      </w:pPr>
      <w:r w:rsidRPr="002D144B">
        <w:rPr>
          <w:sz w:val="22"/>
          <w:szCs w:val="22"/>
        </w:rPr>
        <w:t>A variety of analyses is possible with this data set</w:t>
      </w:r>
      <w:r w:rsidR="00946F62" w:rsidRPr="002D144B">
        <w:rPr>
          <w:sz w:val="22"/>
          <w:szCs w:val="22"/>
        </w:rPr>
        <w:t>, such as:</w:t>
      </w:r>
    </w:p>
    <w:p w14:paraId="61F4FC84" w14:textId="77777777" w:rsidR="00946F62" w:rsidRPr="002D144B" w:rsidRDefault="00946F62" w:rsidP="00946F62">
      <w:pPr>
        <w:spacing w:line="360" w:lineRule="auto"/>
        <w:ind w:left="720"/>
        <w:contextualSpacing/>
        <w:rPr>
          <w:sz w:val="22"/>
          <w:szCs w:val="22"/>
        </w:rPr>
      </w:pPr>
      <w:r w:rsidRPr="002D144B">
        <w:rPr>
          <w:sz w:val="22"/>
          <w:szCs w:val="22"/>
        </w:rPr>
        <w:t>1. Standard ARIMA analysis with data up to September 1996</w:t>
      </w:r>
    </w:p>
    <w:p w14:paraId="0E884CE4" w14:textId="77777777" w:rsidR="00946F62" w:rsidRPr="002D144B" w:rsidRDefault="00946F62" w:rsidP="00946F62">
      <w:pPr>
        <w:spacing w:line="360" w:lineRule="auto"/>
        <w:ind w:left="720"/>
        <w:contextualSpacing/>
        <w:rPr>
          <w:sz w:val="22"/>
          <w:szCs w:val="22"/>
        </w:rPr>
      </w:pPr>
      <w:r w:rsidRPr="002D144B">
        <w:rPr>
          <w:sz w:val="22"/>
          <w:szCs w:val="22"/>
        </w:rPr>
        <w:t>2. Separate analysis for June 1997 on, and compare with overall model for entire series.</w:t>
      </w:r>
    </w:p>
    <w:p w14:paraId="1DFA80C0" w14:textId="77777777" w:rsidR="00946F62" w:rsidRPr="002D144B" w:rsidRDefault="00946F62" w:rsidP="00946F62">
      <w:pPr>
        <w:spacing w:line="360" w:lineRule="auto"/>
        <w:ind w:left="720"/>
        <w:contextualSpacing/>
        <w:rPr>
          <w:sz w:val="22"/>
          <w:szCs w:val="22"/>
        </w:rPr>
      </w:pPr>
      <w:r w:rsidRPr="002D144B">
        <w:rPr>
          <w:sz w:val="22"/>
          <w:szCs w:val="22"/>
        </w:rPr>
        <w:t>3. Adjustment for outliers.</w:t>
      </w:r>
    </w:p>
    <w:p w14:paraId="2E2A08E3" w14:textId="77777777" w:rsidR="00946F62" w:rsidRPr="002D144B" w:rsidRDefault="00946F62" w:rsidP="00946F62">
      <w:pPr>
        <w:spacing w:line="360" w:lineRule="auto"/>
        <w:ind w:left="720"/>
        <w:contextualSpacing/>
        <w:rPr>
          <w:sz w:val="22"/>
          <w:szCs w:val="22"/>
        </w:rPr>
      </w:pPr>
      <w:r w:rsidRPr="002D144B">
        <w:rPr>
          <w:sz w:val="22"/>
          <w:szCs w:val="22"/>
        </w:rPr>
        <w:t>4. Regression analysis to allow for marathons, injuries etc. followed by time series analysis of the residuals.</w:t>
      </w:r>
    </w:p>
    <w:p w14:paraId="1DA3BCB7" w14:textId="77777777" w:rsidR="00946F62" w:rsidRPr="002D144B" w:rsidRDefault="00946F62" w:rsidP="00946F62">
      <w:pPr>
        <w:spacing w:line="360" w:lineRule="auto"/>
        <w:ind w:left="720"/>
        <w:contextualSpacing/>
        <w:rPr>
          <w:sz w:val="22"/>
          <w:szCs w:val="22"/>
        </w:rPr>
      </w:pPr>
      <w:r w:rsidRPr="002D144B">
        <w:rPr>
          <w:sz w:val="22"/>
          <w:szCs w:val="22"/>
        </w:rPr>
        <w:t>5. GARCH analysis of the residuals.</w:t>
      </w:r>
    </w:p>
    <w:sectPr w:rsidR="00946F62" w:rsidRPr="002D144B" w:rsidSect="00363E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51FC4" w14:textId="77777777" w:rsidR="00B01213" w:rsidRDefault="00B01213" w:rsidP="00946F62">
      <w:r>
        <w:separator/>
      </w:r>
    </w:p>
  </w:endnote>
  <w:endnote w:type="continuationSeparator" w:id="0">
    <w:p w14:paraId="6A750D9C" w14:textId="77777777" w:rsidR="00B01213" w:rsidRDefault="00B01213" w:rsidP="0094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13E8" w14:textId="73E8B4E6" w:rsidR="00952D1B" w:rsidRDefault="00952D1B">
    <w:pPr>
      <w:pStyle w:val="Footer"/>
      <w:jc w:val="center"/>
    </w:pPr>
    <w:r>
      <w:t>6-</w:t>
    </w:r>
    <w:sdt>
      <w:sdtPr>
        <w:id w:val="-15401975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E2D">
          <w:rPr>
            <w:noProof/>
          </w:rPr>
          <w:t>22</w:t>
        </w:r>
        <w:r>
          <w:rPr>
            <w:noProof/>
          </w:rPr>
          <w:fldChar w:fldCharType="end"/>
        </w:r>
      </w:sdtContent>
    </w:sdt>
  </w:p>
  <w:p w14:paraId="259D8F16" w14:textId="77777777" w:rsidR="00952D1B" w:rsidRPr="0074156B" w:rsidRDefault="00952D1B" w:rsidP="0074156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BB274" w14:textId="77777777" w:rsidR="00B01213" w:rsidRDefault="00B01213" w:rsidP="00946F62">
      <w:r>
        <w:separator/>
      </w:r>
    </w:p>
  </w:footnote>
  <w:footnote w:type="continuationSeparator" w:id="0">
    <w:p w14:paraId="415B3F69" w14:textId="77777777" w:rsidR="00B01213" w:rsidRDefault="00B01213" w:rsidP="00946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22"/>
    <w:rsid w:val="00021FC4"/>
    <w:rsid w:val="00023F9C"/>
    <w:rsid w:val="00067260"/>
    <w:rsid w:val="000912C9"/>
    <w:rsid w:val="000B1077"/>
    <w:rsid w:val="000E7B6A"/>
    <w:rsid w:val="00104216"/>
    <w:rsid w:val="00113109"/>
    <w:rsid w:val="00116551"/>
    <w:rsid w:val="00190E30"/>
    <w:rsid w:val="001B61EE"/>
    <w:rsid w:val="001D20EB"/>
    <w:rsid w:val="001E03D7"/>
    <w:rsid w:val="00213359"/>
    <w:rsid w:val="00215817"/>
    <w:rsid w:val="002A71F7"/>
    <w:rsid w:val="002D144B"/>
    <w:rsid w:val="00307A8B"/>
    <w:rsid w:val="0033010C"/>
    <w:rsid w:val="00363E22"/>
    <w:rsid w:val="00376C1C"/>
    <w:rsid w:val="00383F97"/>
    <w:rsid w:val="00396C1A"/>
    <w:rsid w:val="00404CDB"/>
    <w:rsid w:val="00443929"/>
    <w:rsid w:val="00464075"/>
    <w:rsid w:val="004A0C66"/>
    <w:rsid w:val="004D4E2D"/>
    <w:rsid w:val="004D74AC"/>
    <w:rsid w:val="004F6BB2"/>
    <w:rsid w:val="0050786C"/>
    <w:rsid w:val="005151A7"/>
    <w:rsid w:val="005636FF"/>
    <w:rsid w:val="00563B82"/>
    <w:rsid w:val="005B20AE"/>
    <w:rsid w:val="00651DE7"/>
    <w:rsid w:val="00670F21"/>
    <w:rsid w:val="00675D22"/>
    <w:rsid w:val="00682E6D"/>
    <w:rsid w:val="006B7190"/>
    <w:rsid w:val="006E074C"/>
    <w:rsid w:val="006E3242"/>
    <w:rsid w:val="006E4FC4"/>
    <w:rsid w:val="00714FBE"/>
    <w:rsid w:val="0074156B"/>
    <w:rsid w:val="00764B2E"/>
    <w:rsid w:val="00772A2A"/>
    <w:rsid w:val="008345B4"/>
    <w:rsid w:val="00855D74"/>
    <w:rsid w:val="00873466"/>
    <w:rsid w:val="008A0B60"/>
    <w:rsid w:val="008D14E8"/>
    <w:rsid w:val="008E4443"/>
    <w:rsid w:val="00945BCC"/>
    <w:rsid w:val="00946F62"/>
    <w:rsid w:val="009508F3"/>
    <w:rsid w:val="00952D1B"/>
    <w:rsid w:val="0097476D"/>
    <w:rsid w:val="009A534B"/>
    <w:rsid w:val="009D289D"/>
    <w:rsid w:val="00A10694"/>
    <w:rsid w:val="00A3672B"/>
    <w:rsid w:val="00A64C47"/>
    <w:rsid w:val="00A7200B"/>
    <w:rsid w:val="00B01213"/>
    <w:rsid w:val="00B01EDB"/>
    <w:rsid w:val="00B04CEB"/>
    <w:rsid w:val="00B2224B"/>
    <w:rsid w:val="00B530EE"/>
    <w:rsid w:val="00B673A7"/>
    <w:rsid w:val="00BB4140"/>
    <w:rsid w:val="00BF2C55"/>
    <w:rsid w:val="00C06895"/>
    <w:rsid w:val="00C3236D"/>
    <w:rsid w:val="00C358F2"/>
    <w:rsid w:val="00C90170"/>
    <w:rsid w:val="00C94E9D"/>
    <w:rsid w:val="00CF72C0"/>
    <w:rsid w:val="00D06B35"/>
    <w:rsid w:val="00D4682C"/>
    <w:rsid w:val="00DB1373"/>
    <w:rsid w:val="00E043CB"/>
    <w:rsid w:val="00E2798D"/>
    <w:rsid w:val="00E33905"/>
    <w:rsid w:val="00E41DB1"/>
    <w:rsid w:val="00E57629"/>
    <w:rsid w:val="00E823BE"/>
    <w:rsid w:val="00F03D60"/>
    <w:rsid w:val="00F05DB7"/>
    <w:rsid w:val="00F166CD"/>
    <w:rsid w:val="00F4169F"/>
    <w:rsid w:val="00F53E5B"/>
    <w:rsid w:val="00F75840"/>
    <w:rsid w:val="00FC74BC"/>
    <w:rsid w:val="00FE2E04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0440"/>
  <w15:docId w15:val="{95AFC3A2-2F1E-4769-80F9-09C963CB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F9C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E22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4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F166CD"/>
    <w:pPr>
      <w:tabs>
        <w:tab w:val="center" w:pos="4680"/>
        <w:tab w:val="right" w:pos="9360"/>
      </w:tabs>
      <w:spacing w:line="480" w:lineRule="auto"/>
    </w:pPr>
    <w:rPr>
      <w:sz w:val="20"/>
      <w:szCs w:val="20"/>
    </w:rPr>
  </w:style>
  <w:style w:type="character" w:customStyle="1" w:styleId="MTDisplayEquationChar">
    <w:name w:val="MTDisplayEquation Char"/>
    <w:link w:val="MTDisplayEquation"/>
    <w:uiPriority w:val="99"/>
    <w:locked/>
    <w:rsid w:val="00F166CD"/>
    <w:rPr>
      <w:rFonts w:eastAsia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D1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46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F62"/>
  </w:style>
  <w:style w:type="paragraph" w:styleId="Footer">
    <w:name w:val="footer"/>
    <w:basedOn w:val="Normal"/>
    <w:link w:val="FooterChar"/>
    <w:uiPriority w:val="99"/>
    <w:unhideWhenUsed/>
    <w:rsid w:val="00946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F62"/>
  </w:style>
  <w:style w:type="table" w:styleId="TableGrid">
    <w:name w:val="Table Grid"/>
    <w:basedOn w:val="TableNormal"/>
    <w:uiPriority w:val="59"/>
    <w:unhideWhenUsed/>
    <w:rsid w:val="004F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4B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D144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974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76D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76D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503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204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361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2330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9394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591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3750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7688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6790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7484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3968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776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1199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4062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902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341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782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292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375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4039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140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8918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306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4096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5850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407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8971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778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2197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5916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4503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0183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2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03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2494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395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899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086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3075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7100">
          <w:marLeft w:val="240"/>
          <w:marRight w:val="90"/>
          <w:marTop w:val="120"/>
          <w:marBottom w:val="75"/>
          <w:divBdr>
            <w:top w:val="single" w:sz="6" w:space="8" w:color="C6C6C6"/>
            <w:left w:val="single" w:sz="6" w:space="12" w:color="C6C6C6"/>
            <w:bottom w:val="single" w:sz="6" w:space="6" w:color="C6C6C6"/>
            <w:right w:val="single" w:sz="6" w:space="12" w:color="C6C6C6"/>
          </w:divBdr>
          <w:divsChild>
            <w:div w:id="3944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936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543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250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141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276">
          <w:marLeft w:val="240"/>
          <w:marRight w:val="90"/>
          <w:marTop w:val="120"/>
          <w:marBottom w:val="75"/>
          <w:divBdr>
            <w:top w:val="single" w:sz="6" w:space="8" w:color="C6C6C6"/>
            <w:left w:val="single" w:sz="6" w:space="12" w:color="C6C6C6"/>
            <w:bottom w:val="single" w:sz="6" w:space="6" w:color="C6C6C6"/>
            <w:right w:val="single" w:sz="6" w:space="12" w:color="C6C6C6"/>
          </w:divBdr>
          <w:divsChild>
            <w:div w:id="20298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5390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0437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19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292">
          <w:marLeft w:val="240"/>
          <w:marRight w:val="90"/>
          <w:marTop w:val="120"/>
          <w:marBottom w:val="75"/>
          <w:divBdr>
            <w:top w:val="single" w:sz="6" w:space="8" w:color="C6C6C6"/>
            <w:left w:val="single" w:sz="6" w:space="12" w:color="C6C6C6"/>
            <w:bottom w:val="single" w:sz="6" w:space="6" w:color="C6C6C6"/>
            <w:right w:val="single" w:sz="6" w:space="12" w:color="C6C6C6"/>
          </w:divBdr>
          <w:divsChild>
            <w:div w:id="17518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0205">
          <w:marLeft w:val="240"/>
          <w:marRight w:val="90"/>
          <w:marTop w:val="120"/>
          <w:marBottom w:val="75"/>
          <w:divBdr>
            <w:top w:val="single" w:sz="6" w:space="8" w:color="C6C6C6"/>
            <w:left w:val="single" w:sz="6" w:space="12" w:color="C6C6C6"/>
            <w:bottom w:val="single" w:sz="6" w:space="6" w:color="C6C6C6"/>
            <w:right w:val="single" w:sz="6" w:space="12" w:color="C6C6C6"/>
          </w:divBdr>
          <w:divsChild>
            <w:div w:id="20391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6239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851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924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146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965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8934">
          <w:marLeft w:val="240"/>
          <w:marRight w:val="90"/>
          <w:marTop w:val="120"/>
          <w:marBottom w:val="75"/>
          <w:divBdr>
            <w:top w:val="single" w:sz="6" w:space="8" w:color="C6C6C6"/>
            <w:left w:val="single" w:sz="6" w:space="12" w:color="C6C6C6"/>
            <w:bottom w:val="single" w:sz="6" w:space="6" w:color="C6C6C6"/>
            <w:right w:val="single" w:sz="6" w:space="12" w:color="C6C6C6"/>
          </w:divBdr>
          <w:divsChild>
            <w:div w:id="531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066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6203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9379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9012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358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5829">
          <w:marLeft w:val="240"/>
          <w:marRight w:val="90"/>
          <w:marTop w:val="120"/>
          <w:marBottom w:val="75"/>
          <w:divBdr>
            <w:top w:val="single" w:sz="6" w:space="8" w:color="C6C6C6"/>
            <w:left w:val="single" w:sz="6" w:space="12" w:color="C6C6C6"/>
            <w:bottom w:val="single" w:sz="6" w:space="6" w:color="C6C6C6"/>
            <w:right w:val="single" w:sz="6" w:space="12" w:color="C6C6C6"/>
          </w:divBdr>
          <w:divsChild>
            <w:div w:id="832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534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5093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4465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3268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0985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24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851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2179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2162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3150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27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6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6367">
          <w:marLeft w:val="240"/>
          <w:marRight w:val="90"/>
          <w:marTop w:val="120"/>
          <w:marBottom w:val="75"/>
          <w:divBdr>
            <w:top w:val="single" w:sz="6" w:space="8" w:color="C6C6C6"/>
            <w:left w:val="single" w:sz="6" w:space="12" w:color="C6C6C6"/>
            <w:bottom w:val="single" w:sz="6" w:space="6" w:color="C6C6C6"/>
            <w:right w:val="single" w:sz="6" w:space="12" w:color="C6C6C6"/>
          </w:divBdr>
          <w:divsChild>
            <w:div w:id="1318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2095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9689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595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5281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5357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230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4655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617">
          <w:marLeft w:val="240"/>
          <w:marRight w:val="90"/>
          <w:marTop w:val="120"/>
          <w:marBottom w:val="75"/>
          <w:divBdr>
            <w:top w:val="single" w:sz="6" w:space="8" w:color="C6C6C6"/>
            <w:left w:val="single" w:sz="6" w:space="12" w:color="C6C6C6"/>
            <w:bottom w:val="single" w:sz="6" w:space="6" w:color="C6C6C6"/>
            <w:right w:val="single" w:sz="6" w:space="12" w:color="C6C6C6"/>
          </w:divBdr>
          <w:divsChild>
            <w:div w:id="13351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2140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729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13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2257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8678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78">
          <w:marLeft w:val="240"/>
          <w:marRight w:val="90"/>
          <w:marTop w:val="120"/>
          <w:marBottom w:val="75"/>
          <w:divBdr>
            <w:top w:val="single" w:sz="6" w:space="8" w:color="C6C6C6"/>
            <w:left w:val="single" w:sz="6" w:space="12" w:color="C6C6C6"/>
            <w:bottom w:val="single" w:sz="6" w:space="6" w:color="C6C6C6"/>
            <w:right w:val="single" w:sz="6" w:space="12" w:color="C6C6C6"/>
          </w:divBdr>
          <w:divsChild>
            <w:div w:id="15802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701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6742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318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2208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7722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50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4134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611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537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2478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6178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3159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232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7171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133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2672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981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3505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1874">
          <w:marLeft w:val="240"/>
          <w:marRight w:val="90"/>
          <w:marTop w:val="120"/>
          <w:marBottom w:val="75"/>
          <w:divBdr>
            <w:top w:val="single" w:sz="6" w:space="8" w:color="C6C6C6"/>
            <w:left w:val="single" w:sz="6" w:space="12" w:color="C6C6C6"/>
            <w:bottom w:val="single" w:sz="6" w:space="6" w:color="C6C6C6"/>
            <w:right w:val="single" w:sz="6" w:space="12" w:color="C6C6C6"/>
          </w:divBdr>
          <w:divsChild>
            <w:div w:id="17832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3919">
          <w:marLeft w:val="240"/>
          <w:marRight w:val="9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footer" Target="footer1.xml"/><Relationship Id="rId21" Type="http://schemas.openxmlformats.org/officeDocument/2006/relationships/oleObject" Target="embeddings/oleObject4.bin"/><Relationship Id="rId34" Type="http://schemas.openxmlformats.org/officeDocument/2006/relationships/image" Target="media/image18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7.wmf"/><Relationship Id="rId55" Type="http://schemas.openxmlformats.org/officeDocument/2006/relationships/image" Target="media/image30.emf"/><Relationship Id="rId63" Type="http://schemas.openxmlformats.org/officeDocument/2006/relationships/image" Target="media/image38.emf"/><Relationship Id="rId68" Type="http://schemas.openxmlformats.org/officeDocument/2006/relationships/oleObject" Target="embeddings/oleObject21.bin"/><Relationship Id="rId7" Type="http://schemas.openxmlformats.org/officeDocument/2006/relationships/image" Target="media/image1.e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image" Target="media/image20.emf"/><Relationship Id="rId40" Type="http://schemas.openxmlformats.org/officeDocument/2006/relationships/image" Target="media/image22.e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33.emf"/><Relationship Id="rId66" Type="http://schemas.openxmlformats.org/officeDocument/2006/relationships/image" Target="media/image40.wmf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5.wmf"/><Relationship Id="rId36" Type="http://schemas.openxmlformats.org/officeDocument/2006/relationships/image" Target="media/image19.emf"/><Relationship Id="rId49" Type="http://schemas.openxmlformats.org/officeDocument/2006/relationships/oleObject" Target="embeddings/oleObject16.bin"/><Relationship Id="rId57" Type="http://schemas.openxmlformats.org/officeDocument/2006/relationships/image" Target="media/image32.emf"/><Relationship Id="rId61" Type="http://schemas.openxmlformats.org/officeDocument/2006/relationships/image" Target="media/image36.emf"/><Relationship Id="rId10" Type="http://schemas.openxmlformats.org/officeDocument/2006/relationships/image" Target="media/image4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5.emf"/><Relationship Id="rId65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6.wmf"/><Relationship Id="rId56" Type="http://schemas.openxmlformats.org/officeDocument/2006/relationships/image" Target="media/image31.emf"/><Relationship Id="rId64" Type="http://schemas.openxmlformats.org/officeDocument/2006/relationships/image" Target="media/image39.wmf"/><Relationship Id="rId69" Type="http://schemas.openxmlformats.org/officeDocument/2006/relationships/image" Target="media/image41.wmf"/><Relationship Id="rId8" Type="http://schemas.openxmlformats.org/officeDocument/2006/relationships/image" Target="media/image2.emf"/><Relationship Id="rId51" Type="http://schemas.openxmlformats.org/officeDocument/2006/relationships/oleObject" Target="embeddings/oleObject17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1.emf"/><Relationship Id="rId46" Type="http://schemas.openxmlformats.org/officeDocument/2006/relationships/image" Target="media/image25.wmf"/><Relationship Id="rId59" Type="http://schemas.openxmlformats.org/officeDocument/2006/relationships/image" Target="media/image34.emf"/><Relationship Id="rId67" Type="http://schemas.openxmlformats.org/officeDocument/2006/relationships/oleObject" Target="embeddings/oleObject20.bin"/><Relationship Id="rId20" Type="http://schemas.openxmlformats.org/officeDocument/2006/relationships/image" Target="media/image11.wmf"/><Relationship Id="rId41" Type="http://schemas.openxmlformats.org/officeDocument/2006/relationships/oleObject" Target="embeddings/oleObject12.bin"/><Relationship Id="rId54" Type="http://schemas.openxmlformats.org/officeDocument/2006/relationships/image" Target="media/image29.emf"/><Relationship Id="rId62" Type="http://schemas.openxmlformats.org/officeDocument/2006/relationships/image" Target="media/image37.emf"/><Relationship Id="rId70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7865-1A1D-4E54-9A9A-5BB4DCAD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22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ordk</dc:creator>
  <cp:lastModifiedBy>John Ord</cp:lastModifiedBy>
  <cp:revision>4</cp:revision>
  <cp:lastPrinted>2017-09-01T08:52:00Z</cp:lastPrinted>
  <dcterms:created xsi:type="dcterms:W3CDTF">2017-09-04T01:54:00Z</dcterms:created>
  <dcterms:modified xsi:type="dcterms:W3CDTF">2017-09-05T00:38:00Z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