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E7" w:rsidRDefault="000178A6" w:rsidP="00AF01E9">
      <w:pPr>
        <w:pStyle w:val="Heading1"/>
        <w:jc w:val="center"/>
        <w:rPr>
          <w:color w:val="auto"/>
        </w:rPr>
      </w:pPr>
      <w:bookmarkStart w:id="0" w:name="_GoBack"/>
      <w:bookmarkEnd w:id="0"/>
      <w:r w:rsidRPr="00AB66B4">
        <w:rPr>
          <w:color w:val="auto"/>
        </w:rPr>
        <w:t>Chapter 11</w:t>
      </w:r>
      <w:r w:rsidR="00AB66B4" w:rsidRPr="00AB66B4">
        <w:rPr>
          <w:color w:val="auto"/>
        </w:rPr>
        <w:t xml:space="preserve">: Outline Solutions </w:t>
      </w:r>
    </w:p>
    <w:p w:rsidR="00AF01E9" w:rsidRPr="00AF01E9" w:rsidRDefault="00AF01E9" w:rsidP="00AF01E9"/>
    <w:p w:rsidR="00B006E7" w:rsidRDefault="00351DFF" w:rsidP="00351DFF">
      <w:pPr>
        <w:ind w:left="540" w:hanging="540"/>
      </w:pPr>
      <w:r>
        <w:t>11</w:t>
      </w:r>
      <w:r w:rsidR="00B006E7">
        <w:t xml:space="preserve">.1 One possible approach would be to review the last ten days or so, </w:t>
      </w:r>
      <w:r>
        <w:t xml:space="preserve">and </w:t>
      </w:r>
      <w:r w:rsidR="00B006E7">
        <w:t>then use the most recent high for your forecast, combined with an assessment of the variation over the review period.  You could combine that with documented evidence about past temperature levels in the area and published forecast</w:t>
      </w:r>
      <w:r>
        <w:t>s, available in the local media or online</w:t>
      </w:r>
      <w:r w:rsidR="00B006E7">
        <w:t>.</w:t>
      </w:r>
      <w:r>
        <w:t xml:space="preserve"> Compare the performance of your judgmental forecasts with the published numbers.</w:t>
      </w:r>
    </w:p>
    <w:p w:rsidR="00B006E7" w:rsidRDefault="00351DFF" w:rsidP="00351DFF">
      <w:pPr>
        <w:ind w:left="540" w:hanging="540"/>
      </w:pPr>
      <w:r>
        <w:t>11.</w:t>
      </w:r>
      <w:r w:rsidR="00B006E7">
        <w:t xml:space="preserve">2 The one-step-ahead RMSE for the Washington DC data was </w:t>
      </w:r>
      <w:r w:rsidR="001355C4">
        <w:t xml:space="preserve">2.79 (see </w:t>
      </w:r>
      <w:r w:rsidR="001355C4" w:rsidRPr="001355C4">
        <w:rPr>
          <w:i/>
        </w:rPr>
        <w:t>Temperature_work.xlsx</w:t>
      </w:r>
      <w:r w:rsidR="001355C4">
        <w:t>)</w:t>
      </w:r>
      <w:r w:rsidR="00B006E7">
        <w:t>, so an approximate 80% prediction interval would be your forecast ± 1.28*</w:t>
      </w:r>
      <w:r w:rsidR="001355C4">
        <w:t>2.79</w:t>
      </w:r>
      <w:r w:rsidR="00B006E7">
        <w:t xml:space="preserve"> (using the appropriate percentage point of the normal distribution).</w:t>
      </w:r>
    </w:p>
    <w:p w:rsidR="00B006E7" w:rsidRDefault="00351DFF" w:rsidP="00B006E7">
      <w:pPr>
        <w:ind w:left="360" w:hanging="360"/>
      </w:pPr>
      <w:r>
        <w:t>11</w:t>
      </w:r>
      <w:r w:rsidR="00B006E7">
        <w:t>.3</w:t>
      </w:r>
      <w:r w:rsidR="00A51843">
        <w:t xml:space="preserve"> [Individual project]</w:t>
      </w:r>
      <w:r>
        <w:t xml:space="preserve"> Measure relative performance using MAE, RMSE</w:t>
      </w:r>
      <w:r w:rsidR="00596DEA">
        <w:t>,</w:t>
      </w:r>
      <w:r>
        <w:t xml:space="preserve"> </w:t>
      </w:r>
      <w:r w:rsidR="001355C4">
        <w:t>but not MAPE.</w:t>
      </w:r>
    </w:p>
    <w:p w:rsidR="00B006E7" w:rsidRDefault="00351DFF" w:rsidP="00351DFF">
      <w:pPr>
        <w:ind w:left="540" w:hanging="540"/>
      </w:pPr>
      <w:r>
        <w:t>11</w:t>
      </w:r>
      <w:r w:rsidR="00B006E7">
        <w:t>.4 Some readers will beat the random walk, just by chance, but don’t invest too heavily using your new-found expertise.</w:t>
      </w:r>
    </w:p>
    <w:p w:rsidR="00596DEA" w:rsidRDefault="00596DEA" w:rsidP="00351DFF">
      <w:pPr>
        <w:ind w:left="540" w:hanging="540"/>
      </w:pPr>
      <w:r>
        <w:t>11.5 Rather than the Yes/No used in Table 11.3, consider a continuous scale on say (-1, +1) and then compute weighted scores.</w:t>
      </w:r>
    </w:p>
    <w:p w:rsidR="00596DEA" w:rsidRDefault="00596DEA" w:rsidP="00351DFF">
      <w:pPr>
        <w:ind w:left="540" w:hanging="540"/>
      </w:pPr>
      <w:r>
        <w:t>11.6 [Group project] The weighting of attributes should recognize that there are different market segments.</w:t>
      </w:r>
    </w:p>
    <w:p w:rsidR="00596DEA" w:rsidRDefault="00351DFF" w:rsidP="00596DEA">
      <w:pPr>
        <w:tabs>
          <w:tab w:val="left" w:pos="540"/>
        </w:tabs>
        <w:ind w:left="540" w:hanging="540"/>
      </w:pPr>
      <w:r>
        <w:t>11</w:t>
      </w:r>
      <w:r w:rsidR="00596DEA">
        <w:t>.7 Women’s sports would be expected to mo</w:t>
      </w:r>
      <w:r w:rsidR="00AF01E9">
        <w:t>ve towards equality numerically</w:t>
      </w:r>
      <w:r w:rsidR="00304A53">
        <w:t>; some sports only involve one gender</w:t>
      </w:r>
      <w:r w:rsidR="00596DEA">
        <w:t xml:space="preserve"> or the other. The success or failure of various teams to qualify for the Olympic finals would also influence the final proportions, but such information would only be known in the months leading up to the Games. </w:t>
      </w:r>
    </w:p>
    <w:p w:rsidR="00B006E7" w:rsidRDefault="00596DEA" w:rsidP="00596DEA">
      <w:pPr>
        <w:tabs>
          <w:tab w:val="left" w:pos="540"/>
        </w:tabs>
        <w:ind w:left="540" w:hanging="540"/>
      </w:pPr>
      <w:r>
        <w:tab/>
      </w:r>
      <w:r w:rsidR="00B006E7">
        <w:t xml:space="preserve">A disaggregated solution would make more sense, in that you </w:t>
      </w:r>
      <w:r w:rsidR="006848D9">
        <w:t>c</w:t>
      </w:r>
      <w:r w:rsidR="00B006E7">
        <w:t>an check on which teams qualify for their respective finals.</w:t>
      </w:r>
      <w:r w:rsidR="006848D9">
        <w:t xml:space="preserve"> </w:t>
      </w:r>
    </w:p>
    <w:p w:rsidR="00304A53" w:rsidRDefault="00351DFF" w:rsidP="00351DFF">
      <w:pPr>
        <w:tabs>
          <w:tab w:val="left" w:pos="270"/>
        </w:tabs>
        <w:ind w:left="540" w:hanging="540"/>
      </w:pPr>
      <w:r>
        <w:t>11</w:t>
      </w:r>
      <w:r w:rsidR="00596DEA">
        <w:t>.8</w:t>
      </w:r>
      <w:r w:rsidR="00304A53">
        <w:t xml:space="preserve"> (A) President Eisenhower in June 1956. Check the signs next time you drive on an Interstate.</w:t>
      </w:r>
    </w:p>
    <w:p w:rsidR="006848D9" w:rsidRDefault="00304A53" w:rsidP="00351DFF">
      <w:pPr>
        <w:tabs>
          <w:tab w:val="left" w:pos="270"/>
        </w:tabs>
        <w:ind w:left="540" w:hanging="540"/>
      </w:pPr>
      <w:r>
        <w:tab/>
      </w:r>
      <w:r>
        <w:tab/>
        <w:t xml:space="preserve">(B) </w:t>
      </w:r>
      <w:r w:rsidR="006848D9">
        <w:t xml:space="preserve">The charge took place on July 5, 1863.  </w:t>
      </w:r>
      <w:r w:rsidR="00596DEA">
        <w:t xml:space="preserve">[OK, so you Googled it!] </w:t>
      </w:r>
      <w:r w:rsidR="006848D9">
        <w:t>You would aim to identify the war (Civil War, 1860-64), then the battle (Gettysburg) and finally the time of year (summer).</w:t>
      </w:r>
    </w:p>
    <w:p w:rsidR="00596DEA" w:rsidRDefault="00201480" w:rsidP="00201480">
      <w:pPr>
        <w:tabs>
          <w:tab w:val="left" w:pos="270"/>
        </w:tabs>
        <w:ind w:left="540" w:hanging="540"/>
      </w:pPr>
      <w:r>
        <w:t>11.9 The results might be summarized in the usual ways</w:t>
      </w:r>
      <w:r w:rsidR="00F1799D">
        <w:t>:</w:t>
      </w:r>
    </w:p>
    <w:tbl>
      <w:tblPr>
        <w:tblW w:w="7060" w:type="dxa"/>
        <w:tblInd w:w="108" w:type="dxa"/>
        <w:tblLook w:val="04A0" w:firstRow="1" w:lastRow="0" w:firstColumn="1" w:lastColumn="0" w:noHBand="0" w:noVBand="1"/>
      </w:tblPr>
      <w:tblGrid>
        <w:gridCol w:w="1260"/>
        <w:gridCol w:w="1153"/>
        <w:gridCol w:w="960"/>
        <w:gridCol w:w="1240"/>
        <w:gridCol w:w="960"/>
        <w:gridCol w:w="1580"/>
      </w:tblGrid>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Midpoint</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Frequency</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F*x</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d=x-mean</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F*d*d</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88</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176</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-98.75</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19503</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lastRenderedPageBreak/>
              <w:t>113</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8</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904</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-73.75</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43513</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138</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6</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828</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-48.75</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14259</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163</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326</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-23.75</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1128</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188</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188</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1.25</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213</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6</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1278</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26.25</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4134</w:t>
            </w:r>
          </w:p>
        </w:tc>
        <w:tc>
          <w:tcPr>
            <w:tcW w:w="1580" w:type="dxa"/>
            <w:tcBorders>
              <w:top w:val="nil"/>
              <w:left w:val="nil"/>
              <w:bottom w:val="nil"/>
              <w:right w:val="nil"/>
            </w:tcBorders>
            <w:shd w:val="clear" w:color="000000" w:fill="FFFF00"/>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median</w:t>
            </w: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238</w:t>
            </w:r>
          </w:p>
        </w:tc>
        <w:tc>
          <w:tcPr>
            <w:tcW w:w="1060" w:type="dxa"/>
            <w:tcBorders>
              <w:top w:val="nil"/>
              <w:left w:val="nil"/>
              <w:bottom w:val="nil"/>
              <w:right w:val="nil"/>
            </w:tcBorders>
            <w:shd w:val="clear" w:color="000000" w:fill="FFFF00"/>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9</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2142</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51.25</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23639</w:t>
            </w:r>
          </w:p>
        </w:tc>
        <w:tc>
          <w:tcPr>
            <w:tcW w:w="1580" w:type="dxa"/>
            <w:tcBorders>
              <w:top w:val="nil"/>
              <w:left w:val="nil"/>
              <w:bottom w:val="nil"/>
              <w:right w:val="nil"/>
            </w:tcBorders>
            <w:shd w:val="clear" w:color="000000" w:fill="FFFF00"/>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modal class</w:t>
            </w: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263</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4</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1052</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76.25</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23256</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288</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576</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101.25</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20503</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Sum</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40</w:t>
            </w: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7470</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149938</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000000" w:fill="FFFF00"/>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Mean</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rFonts w:ascii="Calibri" w:hAnsi="Calibri" w:cs="Calibri"/>
                <w:color w:val="000000"/>
                <w:sz w:val="22"/>
                <w:lang w:bidi="ar-SA"/>
              </w:rPr>
            </w:pPr>
          </w:p>
        </w:tc>
        <w:tc>
          <w:tcPr>
            <w:tcW w:w="960" w:type="dxa"/>
            <w:tcBorders>
              <w:top w:val="nil"/>
              <w:left w:val="nil"/>
              <w:bottom w:val="nil"/>
              <w:right w:val="nil"/>
            </w:tcBorders>
            <w:shd w:val="clear" w:color="000000" w:fill="FFFF00"/>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186.75</w:t>
            </w: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r>
      <w:tr w:rsidR="00604499" w:rsidRPr="00604499" w:rsidTr="00604499">
        <w:trPr>
          <w:trHeight w:val="300"/>
        </w:trPr>
        <w:tc>
          <w:tcPr>
            <w:tcW w:w="1260" w:type="dxa"/>
            <w:tcBorders>
              <w:top w:val="nil"/>
              <w:left w:val="nil"/>
              <w:bottom w:val="nil"/>
              <w:right w:val="nil"/>
            </w:tcBorders>
            <w:shd w:val="clear" w:color="000000" w:fill="FFFF00"/>
            <w:noWrap/>
            <w:vAlign w:val="bottom"/>
            <w:hideMark/>
          </w:tcPr>
          <w:p w:rsidR="00604499" w:rsidRPr="00604499" w:rsidRDefault="00604499" w:rsidP="00604499">
            <w:pPr>
              <w:spacing w:after="0" w:line="240" w:lineRule="auto"/>
              <w:rPr>
                <w:rFonts w:ascii="Calibri" w:hAnsi="Calibri" w:cs="Calibri"/>
                <w:color w:val="000000"/>
                <w:sz w:val="22"/>
                <w:lang w:bidi="ar-SA"/>
              </w:rPr>
            </w:pPr>
            <w:r w:rsidRPr="00604499">
              <w:rPr>
                <w:rFonts w:ascii="Calibri" w:hAnsi="Calibri" w:cs="Calibri"/>
                <w:color w:val="000000"/>
                <w:sz w:val="22"/>
                <w:lang w:bidi="ar-SA"/>
              </w:rPr>
              <w:t>SD</w:t>
            </w: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rFonts w:ascii="Calibri" w:hAnsi="Calibri" w:cs="Calibri"/>
                <w:color w:val="000000"/>
                <w:sz w:val="22"/>
                <w:lang w:bidi="ar-SA"/>
              </w:rPr>
            </w:pP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c>
          <w:tcPr>
            <w:tcW w:w="960" w:type="dxa"/>
            <w:tcBorders>
              <w:top w:val="nil"/>
              <w:left w:val="nil"/>
              <w:bottom w:val="nil"/>
              <w:right w:val="nil"/>
            </w:tcBorders>
            <w:shd w:val="clear" w:color="000000" w:fill="FFFF00"/>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r w:rsidRPr="00604499">
              <w:rPr>
                <w:rFonts w:ascii="Calibri" w:hAnsi="Calibri" w:cs="Calibri"/>
                <w:color w:val="000000"/>
                <w:sz w:val="22"/>
                <w:lang w:bidi="ar-SA"/>
              </w:rPr>
              <w:t>61.22</w:t>
            </w: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jc w:val="right"/>
              <w:rPr>
                <w:rFonts w:ascii="Calibri" w:hAnsi="Calibri" w:cs="Calibri"/>
                <w:color w:val="000000"/>
                <w:sz w:val="22"/>
                <w:lang w:bidi="ar-SA"/>
              </w:rPr>
            </w:pPr>
          </w:p>
        </w:tc>
      </w:tr>
      <w:tr w:rsidR="00604499" w:rsidRPr="00604499" w:rsidTr="00604499">
        <w:trPr>
          <w:trHeight w:val="300"/>
        </w:trPr>
        <w:tc>
          <w:tcPr>
            <w:tcW w:w="12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c>
          <w:tcPr>
            <w:tcW w:w="10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c>
          <w:tcPr>
            <w:tcW w:w="124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c>
          <w:tcPr>
            <w:tcW w:w="1580" w:type="dxa"/>
            <w:tcBorders>
              <w:top w:val="nil"/>
              <w:left w:val="nil"/>
              <w:bottom w:val="nil"/>
              <w:right w:val="nil"/>
            </w:tcBorders>
            <w:shd w:val="clear" w:color="auto" w:fill="auto"/>
            <w:noWrap/>
            <w:vAlign w:val="bottom"/>
            <w:hideMark/>
          </w:tcPr>
          <w:p w:rsidR="00604499" w:rsidRPr="00604499" w:rsidRDefault="00604499" w:rsidP="00604499">
            <w:pPr>
              <w:spacing w:after="0" w:line="240" w:lineRule="auto"/>
              <w:rPr>
                <w:sz w:val="20"/>
                <w:szCs w:val="20"/>
                <w:lang w:bidi="ar-SA"/>
              </w:rPr>
            </w:pPr>
          </w:p>
        </w:tc>
      </w:tr>
    </w:tbl>
    <w:p w:rsidR="00F1799D" w:rsidRDefault="00F1799D" w:rsidP="00AF01E9">
      <w:pPr>
        <w:tabs>
          <w:tab w:val="left" w:pos="270"/>
        </w:tabs>
        <w:contextualSpacing/>
      </w:pPr>
      <w:r>
        <w:tab/>
      </w:r>
      <w:r w:rsidR="00604499">
        <w:t>The distribution appears to be bimodal -why do the economists have such different views?</w:t>
      </w:r>
    </w:p>
    <w:p w:rsidR="00596DEA" w:rsidRDefault="00AB66B4" w:rsidP="00AF01E9">
      <w:pPr>
        <w:tabs>
          <w:tab w:val="left" w:pos="270"/>
        </w:tabs>
        <w:ind w:left="540" w:hanging="540"/>
        <w:contextualSpacing/>
      </w:pPr>
      <w:r>
        <w:tab/>
      </w:r>
      <w:r>
        <w:tab/>
      </w:r>
      <w:r w:rsidR="00604499">
        <w:t>Consider longer term trends projected via an econometric model.</w:t>
      </w:r>
    </w:p>
    <w:p w:rsidR="00AF01E9" w:rsidRDefault="00AF01E9" w:rsidP="00596DEA"/>
    <w:p w:rsidR="00596DEA" w:rsidRDefault="00596DEA" w:rsidP="00596DEA">
      <w:r>
        <w:t>11.10 The summary results are:</w:t>
      </w:r>
    </w:p>
    <w:tbl>
      <w:tblPr>
        <w:tblW w:w="5760" w:type="dxa"/>
        <w:tblInd w:w="108" w:type="dxa"/>
        <w:tblLook w:val="04A0" w:firstRow="1" w:lastRow="0" w:firstColumn="1" w:lastColumn="0" w:noHBand="0" w:noVBand="1"/>
      </w:tblPr>
      <w:tblGrid>
        <w:gridCol w:w="960"/>
        <w:gridCol w:w="960"/>
        <w:gridCol w:w="960"/>
        <w:gridCol w:w="960"/>
        <w:gridCol w:w="960"/>
        <w:gridCol w:w="960"/>
      </w:tblGrid>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Name</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Round 1</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Round 2</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Round 3</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Round 4</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Alfred</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1.8</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2.2</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2.1</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2.1</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Betty</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2.5</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2.5</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2.5</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2.5</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Charles</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2.7</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2.9</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Doug</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2.9</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2.9</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2.9</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2.9</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Elaine</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3.2</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3.3</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3.2</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3.2</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Freda</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3.7</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3.5</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George</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4.2</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3.4</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b/>
                <w:color w:val="000000"/>
                <w:sz w:val="22"/>
                <w:lang w:bidi="ar-SA"/>
              </w:rPr>
            </w:pPr>
            <w:r w:rsidRPr="003A5D44">
              <w:rPr>
                <w:rFonts w:ascii="Calibri" w:hAnsi="Calibri" w:cs="Calibri"/>
                <w:b/>
                <w:color w:val="000000"/>
                <w:sz w:val="22"/>
                <w:lang w:bidi="ar-SA"/>
              </w:rPr>
              <w:t>Mean</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3.00</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2.90</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2.83</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2.74</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b/>
                <w:color w:val="000000"/>
                <w:sz w:val="22"/>
                <w:lang w:bidi="ar-SA"/>
              </w:rPr>
            </w:pPr>
            <w:r w:rsidRPr="003A5D44">
              <w:rPr>
                <w:rFonts w:ascii="Calibri" w:hAnsi="Calibri" w:cs="Calibri"/>
                <w:b/>
                <w:color w:val="000000"/>
                <w:sz w:val="22"/>
                <w:lang w:bidi="ar-SA"/>
              </w:rPr>
              <w:t>SD</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0.79</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0.49</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0.47</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0.44</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r>
      <w:tr w:rsidR="003A5D44" w:rsidRPr="003A5D44" w:rsidTr="003A5D44">
        <w:trPr>
          <w:trHeight w:val="315"/>
        </w:trPr>
        <w:tc>
          <w:tcPr>
            <w:tcW w:w="5760" w:type="dxa"/>
            <w:gridSpan w:val="6"/>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b/>
                <w:color w:val="000000"/>
                <w:sz w:val="22"/>
                <w:lang w:bidi="ar-SA"/>
              </w:rPr>
              <w:t>Correlations</w:t>
            </w:r>
            <w:r w:rsidRPr="003A5D44">
              <w:rPr>
                <w:rFonts w:ascii="Calibri" w:hAnsi="Calibri" w:cs="Calibri"/>
                <w:color w:val="000000"/>
                <w:sz w:val="22"/>
                <w:lang w:bidi="ar-SA"/>
              </w:rPr>
              <w:t>: calculated from complete records only</w:t>
            </w: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p>
        </w:tc>
        <w:tc>
          <w:tcPr>
            <w:tcW w:w="960" w:type="dxa"/>
            <w:tcBorders>
              <w:top w:val="single" w:sz="8" w:space="0" w:color="auto"/>
              <w:left w:val="nil"/>
              <w:bottom w:val="single" w:sz="4" w:space="0" w:color="auto"/>
              <w:right w:val="nil"/>
            </w:tcBorders>
            <w:shd w:val="clear" w:color="auto" w:fill="auto"/>
            <w:noWrap/>
            <w:vAlign w:val="bottom"/>
            <w:hideMark/>
          </w:tcPr>
          <w:p w:rsidR="003A5D44" w:rsidRPr="003A5D44" w:rsidRDefault="003A5D44" w:rsidP="003A5D44">
            <w:pPr>
              <w:spacing w:after="0" w:line="240" w:lineRule="auto"/>
              <w:jc w:val="center"/>
              <w:rPr>
                <w:rFonts w:ascii="Calibri" w:hAnsi="Calibri" w:cs="Calibri"/>
                <w:i/>
                <w:iCs/>
                <w:color w:val="000000"/>
                <w:sz w:val="22"/>
                <w:lang w:bidi="ar-SA"/>
              </w:rPr>
            </w:pPr>
            <w:r w:rsidRPr="003A5D44">
              <w:rPr>
                <w:rFonts w:ascii="Calibri" w:hAnsi="Calibri" w:cs="Calibri"/>
                <w:i/>
                <w:iCs/>
                <w:color w:val="000000"/>
                <w:sz w:val="22"/>
                <w:lang w:bidi="ar-SA"/>
              </w:rPr>
              <w:t> </w:t>
            </w:r>
          </w:p>
        </w:tc>
        <w:tc>
          <w:tcPr>
            <w:tcW w:w="960" w:type="dxa"/>
            <w:tcBorders>
              <w:top w:val="single" w:sz="8" w:space="0" w:color="auto"/>
              <w:left w:val="nil"/>
              <w:bottom w:val="single" w:sz="4" w:space="0" w:color="auto"/>
              <w:right w:val="nil"/>
            </w:tcBorders>
            <w:shd w:val="clear" w:color="auto" w:fill="auto"/>
            <w:noWrap/>
            <w:vAlign w:val="bottom"/>
            <w:hideMark/>
          </w:tcPr>
          <w:p w:rsidR="003A5D44" w:rsidRPr="003A5D44" w:rsidRDefault="003A5D44" w:rsidP="003A5D44">
            <w:pPr>
              <w:spacing w:after="0" w:line="240" w:lineRule="auto"/>
              <w:jc w:val="center"/>
              <w:rPr>
                <w:rFonts w:ascii="Calibri" w:hAnsi="Calibri" w:cs="Calibri"/>
                <w:i/>
                <w:iCs/>
                <w:color w:val="000000"/>
                <w:sz w:val="22"/>
                <w:lang w:bidi="ar-SA"/>
              </w:rPr>
            </w:pPr>
            <w:r w:rsidRPr="003A5D44">
              <w:rPr>
                <w:rFonts w:ascii="Calibri" w:hAnsi="Calibri" w:cs="Calibri"/>
                <w:i/>
                <w:iCs/>
                <w:color w:val="000000"/>
                <w:sz w:val="22"/>
                <w:lang w:bidi="ar-SA"/>
              </w:rPr>
              <w:t>Round 1</w:t>
            </w:r>
          </w:p>
        </w:tc>
        <w:tc>
          <w:tcPr>
            <w:tcW w:w="960" w:type="dxa"/>
            <w:tcBorders>
              <w:top w:val="single" w:sz="8" w:space="0" w:color="auto"/>
              <w:left w:val="nil"/>
              <w:bottom w:val="single" w:sz="4" w:space="0" w:color="auto"/>
              <w:right w:val="nil"/>
            </w:tcBorders>
            <w:shd w:val="clear" w:color="auto" w:fill="auto"/>
            <w:noWrap/>
            <w:vAlign w:val="bottom"/>
            <w:hideMark/>
          </w:tcPr>
          <w:p w:rsidR="003A5D44" w:rsidRPr="003A5D44" w:rsidRDefault="003A5D44" w:rsidP="003A5D44">
            <w:pPr>
              <w:spacing w:after="0" w:line="240" w:lineRule="auto"/>
              <w:jc w:val="center"/>
              <w:rPr>
                <w:rFonts w:ascii="Calibri" w:hAnsi="Calibri" w:cs="Calibri"/>
                <w:i/>
                <w:iCs/>
                <w:color w:val="000000"/>
                <w:sz w:val="22"/>
                <w:lang w:bidi="ar-SA"/>
              </w:rPr>
            </w:pPr>
            <w:r w:rsidRPr="003A5D44">
              <w:rPr>
                <w:rFonts w:ascii="Calibri" w:hAnsi="Calibri" w:cs="Calibri"/>
                <w:i/>
                <w:iCs/>
                <w:color w:val="000000"/>
                <w:sz w:val="22"/>
                <w:lang w:bidi="ar-SA"/>
              </w:rPr>
              <w:t>Round 2</w:t>
            </w:r>
          </w:p>
        </w:tc>
        <w:tc>
          <w:tcPr>
            <w:tcW w:w="960" w:type="dxa"/>
            <w:tcBorders>
              <w:top w:val="single" w:sz="8" w:space="0" w:color="auto"/>
              <w:left w:val="nil"/>
              <w:bottom w:val="single" w:sz="4" w:space="0" w:color="auto"/>
              <w:right w:val="nil"/>
            </w:tcBorders>
            <w:shd w:val="clear" w:color="auto" w:fill="auto"/>
            <w:noWrap/>
            <w:vAlign w:val="bottom"/>
            <w:hideMark/>
          </w:tcPr>
          <w:p w:rsidR="003A5D44" w:rsidRPr="003A5D44" w:rsidRDefault="003A5D44" w:rsidP="003A5D44">
            <w:pPr>
              <w:spacing w:after="0" w:line="240" w:lineRule="auto"/>
              <w:jc w:val="center"/>
              <w:rPr>
                <w:rFonts w:ascii="Calibri" w:hAnsi="Calibri" w:cs="Calibri"/>
                <w:i/>
                <w:iCs/>
                <w:color w:val="000000"/>
                <w:sz w:val="22"/>
                <w:lang w:bidi="ar-SA"/>
              </w:rPr>
            </w:pPr>
            <w:r w:rsidRPr="003A5D44">
              <w:rPr>
                <w:rFonts w:ascii="Calibri" w:hAnsi="Calibri" w:cs="Calibri"/>
                <w:i/>
                <w:iCs/>
                <w:color w:val="000000"/>
                <w:sz w:val="22"/>
                <w:lang w:bidi="ar-SA"/>
              </w:rPr>
              <w:t>Round 3</w:t>
            </w:r>
          </w:p>
        </w:tc>
        <w:tc>
          <w:tcPr>
            <w:tcW w:w="960" w:type="dxa"/>
            <w:tcBorders>
              <w:top w:val="single" w:sz="8" w:space="0" w:color="auto"/>
              <w:left w:val="nil"/>
              <w:bottom w:val="single" w:sz="4" w:space="0" w:color="auto"/>
              <w:right w:val="nil"/>
            </w:tcBorders>
            <w:shd w:val="clear" w:color="auto" w:fill="auto"/>
            <w:noWrap/>
            <w:vAlign w:val="bottom"/>
            <w:hideMark/>
          </w:tcPr>
          <w:p w:rsidR="003A5D44" w:rsidRPr="003A5D44" w:rsidRDefault="003A5D44" w:rsidP="003A5D44">
            <w:pPr>
              <w:spacing w:after="0" w:line="240" w:lineRule="auto"/>
              <w:jc w:val="center"/>
              <w:rPr>
                <w:rFonts w:ascii="Calibri" w:hAnsi="Calibri" w:cs="Calibri"/>
                <w:i/>
                <w:iCs/>
                <w:color w:val="000000"/>
                <w:sz w:val="22"/>
                <w:lang w:bidi="ar-SA"/>
              </w:rPr>
            </w:pPr>
            <w:r w:rsidRPr="003A5D44">
              <w:rPr>
                <w:rFonts w:ascii="Calibri" w:hAnsi="Calibri" w:cs="Calibri"/>
                <w:i/>
                <w:iCs/>
                <w:color w:val="000000"/>
                <w:sz w:val="22"/>
                <w:lang w:bidi="ar-SA"/>
              </w:rPr>
              <w:t>Round 4</w:t>
            </w: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center"/>
              <w:rPr>
                <w:rFonts w:ascii="Calibri" w:hAnsi="Calibri" w:cs="Calibri"/>
                <w:i/>
                <w:iCs/>
                <w:color w:val="000000"/>
                <w:sz w:val="22"/>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Round 1</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1</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Round 2</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0.947</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1</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r>
      <w:tr w:rsidR="003A5D44" w:rsidRPr="003A5D44" w:rsidTr="003A5D44">
        <w:trPr>
          <w:trHeight w:val="300"/>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Round 3</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0.978</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0.992</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1</w:t>
            </w:r>
          </w:p>
        </w:tc>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p>
        </w:tc>
      </w:tr>
      <w:tr w:rsidR="003A5D44" w:rsidRPr="003A5D44" w:rsidTr="003A5D44">
        <w:trPr>
          <w:trHeight w:val="315"/>
        </w:trPr>
        <w:tc>
          <w:tcPr>
            <w:tcW w:w="960" w:type="dxa"/>
            <w:tcBorders>
              <w:top w:val="nil"/>
              <w:left w:val="nil"/>
              <w:bottom w:val="nil"/>
              <w:right w:val="nil"/>
            </w:tcBorders>
            <w:shd w:val="clear" w:color="auto" w:fill="auto"/>
            <w:noWrap/>
            <w:vAlign w:val="bottom"/>
            <w:hideMark/>
          </w:tcPr>
          <w:p w:rsidR="003A5D44" w:rsidRPr="003A5D44" w:rsidRDefault="003A5D44" w:rsidP="003A5D44">
            <w:pPr>
              <w:spacing w:after="0" w:line="240" w:lineRule="auto"/>
              <w:rPr>
                <w:sz w:val="20"/>
                <w:szCs w:val="20"/>
                <w:lang w:bidi="ar-SA"/>
              </w:rPr>
            </w:pPr>
          </w:p>
        </w:tc>
        <w:tc>
          <w:tcPr>
            <w:tcW w:w="960" w:type="dxa"/>
            <w:tcBorders>
              <w:top w:val="nil"/>
              <w:left w:val="nil"/>
              <w:bottom w:val="single" w:sz="8" w:space="0" w:color="auto"/>
              <w:right w:val="nil"/>
            </w:tcBorders>
            <w:shd w:val="clear" w:color="auto" w:fill="auto"/>
            <w:noWrap/>
            <w:vAlign w:val="bottom"/>
            <w:hideMark/>
          </w:tcPr>
          <w:p w:rsidR="003A5D44" w:rsidRPr="003A5D44" w:rsidRDefault="003A5D44" w:rsidP="003A5D44">
            <w:pPr>
              <w:spacing w:after="0" w:line="240" w:lineRule="auto"/>
              <w:rPr>
                <w:rFonts w:ascii="Calibri" w:hAnsi="Calibri" w:cs="Calibri"/>
                <w:color w:val="000000"/>
                <w:sz w:val="22"/>
                <w:lang w:bidi="ar-SA"/>
              </w:rPr>
            </w:pPr>
            <w:r w:rsidRPr="003A5D44">
              <w:rPr>
                <w:rFonts w:ascii="Calibri" w:hAnsi="Calibri" w:cs="Calibri"/>
                <w:color w:val="000000"/>
                <w:sz w:val="22"/>
                <w:lang w:bidi="ar-SA"/>
              </w:rPr>
              <w:t>Round 4</w:t>
            </w:r>
          </w:p>
        </w:tc>
        <w:tc>
          <w:tcPr>
            <w:tcW w:w="960" w:type="dxa"/>
            <w:tcBorders>
              <w:top w:val="nil"/>
              <w:left w:val="nil"/>
              <w:bottom w:val="single" w:sz="8" w:space="0" w:color="auto"/>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0.958</w:t>
            </w:r>
          </w:p>
        </w:tc>
        <w:tc>
          <w:tcPr>
            <w:tcW w:w="960" w:type="dxa"/>
            <w:tcBorders>
              <w:top w:val="nil"/>
              <w:left w:val="nil"/>
              <w:bottom w:val="single" w:sz="8" w:space="0" w:color="auto"/>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0.992</w:t>
            </w:r>
          </w:p>
        </w:tc>
        <w:tc>
          <w:tcPr>
            <w:tcW w:w="960" w:type="dxa"/>
            <w:tcBorders>
              <w:top w:val="nil"/>
              <w:left w:val="nil"/>
              <w:bottom w:val="single" w:sz="8" w:space="0" w:color="auto"/>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0.995</w:t>
            </w:r>
          </w:p>
        </w:tc>
        <w:tc>
          <w:tcPr>
            <w:tcW w:w="960" w:type="dxa"/>
            <w:tcBorders>
              <w:top w:val="nil"/>
              <w:left w:val="nil"/>
              <w:bottom w:val="single" w:sz="8" w:space="0" w:color="auto"/>
              <w:right w:val="nil"/>
            </w:tcBorders>
            <w:shd w:val="clear" w:color="auto" w:fill="auto"/>
            <w:noWrap/>
            <w:vAlign w:val="bottom"/>
            <w:hideMark/>
          </w:tcPr>
          <w:p w:rsidR="003A5D44" w:rsidRPr="003A5D44" w:rsidRDefault="003A5D44" w:rsidP="003A5D44">
            <w:pPr>
              <w:spacing w:after="0" w:line="240" w:lineRule="auto"/>
              <w:jc w:val="right"/>
              <w:rPr>
                <w:rFonts w:ascii="Calibri" w:hAnsi="Calibri" w:cs="Calibri"/>
                <w:color w:val="000000"/>
                <w:sz w:val="22"/>
                <w:lang w:bidi="ar-SA"/>
              </w:rPr>
            </w:pPr>
            <w:r w:rsidRPr="003A5D44">
              <w:rPr>
                <w:rFonts w:ascii="Calibri" w:hAnsi="Calibri" w:cs="Calibri"/>
                <w:color w:val="000000"/>
                <w:sz w:val="22"/>
                <w:lang w:bidi="ar-SA"/>
              </w:rPr>
              <w:t>1</w:t>
            </w:r>
          </w:p>
        </w:tc>
      </w:tr>
    </w:tbl>
    <w:p w:rsidR="00AF01E9" w:rsidRDefault="00AF01E9" w:rsidP="00AF01E9">
      <w:pPr>
        <w:tabs>
          <w:tab w:val="left" w:pos="270"/>
        </w:tabs>
      </w:pPr>
      <w:r>
        <w:t xml:space="preserve">The SD shows </w:t>
      </w:r>
      <w:proofErr w:type="gramStart"/>
      <w:r>
        <w:t>little change</w:t>
      </w:r>
      <w:proofErr w:type="gramEnd"/>
      <w:r>
        <w:t xml:space="preserve"> after round 2 and the correlations are very high, indicating a lack of further changes in views.</w:t>
      </w:r>
    </w:p>
    <w:p w:rsidR="00A67568" w:rsidRDefault="00351DFF" w:rsidP="00351DFF">
      <w:pPr>
        <w:ind w:left="540" w:hanging="540"/>
      </w:pPr>
      <w:r>
        <w:t>11</w:t>
      </w:r>
      <w:r w:rsidR="00596DEA">
        <w:t>.11</w:t>
      </w:r>
      <w:r w:rsidR="00A51843">
        <w:t xml:space="preserve"> [Group Project]</w:t>
      </w:r>
    </w:p>
    <w:p w:rsidR="00AF01E9" w:rsidRPr="00AF01E9" w:rsidRDefault="00AF01E9" w:rsidP="00351DFF">
      <w:pPr>
        <w:ind w:left="540" w:hanging="540"/>
        <w:rPr>
          <w:b/>
        </w:rPr>
      </w:pPr>
      <w:r w:rsidRPr="00AF01E9">
        <w:rPr>
          <w:b/>
        </w:rPr>
        <w:t>Minicase 11.1</w:t>
      </w:r>
    </w:p>
    <w:p w:rsidR="00AF01E9" w:rsidRDefault="00AF01E9" w:rsidP="00351DFF">
      <w:pPr>
        <w:ind w:left="540" w:hanging="540"/>
      </w:pPr>
      <w:r>
        <w:t>Build upon the ideas in Example 11.9.</w:t>
      </w:r>
    </w:p>
    <w:sectPr w:rsidR="00AF01E9" w:rsidSect="006C21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DCE" w:rsidRDefault="00012DCE" w:rsidP="009F530C">
      <w:pPr>
        <w:spacing w:after="0" w:line="240" w:lineRule="auto"/>
      </w:pPr>
      <w:r>
        <w:separator/>
      </w:r>
    </w:p>
  </w:endnote>
  <w:endnote w:type="continuationSeparator" w:id="0">
    <w:p w:rsidR="00012DCE" w:rsidRDefault="00012DCE" w:rsidP="009F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53" w:rsidRPr="001A5999" w:rsidRDefault="00304A53" w:rsidP="009F53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DCE" w:rsidRDefault="00012DCE" w:rsidP="009F530C">
      <w:pPr>
        <w:spacing w:after="0" w:line="240" w:lineRule="auto"/>
      </w:pPr>
      <w:r>
        <w:separator/>
      </w:r>
    </w:p>
  </w:footnote>
  <w:footnote w:type="continuationSeparator" w:id="0">
    <w:p w:rsidR="00012DCE" w:rsidRDefault="00012DCE" w:rsidP="009F5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E7"/>
    <w:rsid w:val="00012DCE"/>
    <w:rsid w:val="000178A6"/>
    <w:rsid w:val="000531CE"/>
    <w:rsid w:val="001355C4"/>
    <w:rsid w:val="00150D10"/>
    <w:rsid w:val="001D6393"/>
    <w:rsid w:val="00201480"/>
    <w:rsid w:val="002D717C"/>
    <w:rsid w:val="00304A53"/>
    <w:rsid w:val="00347765"/>
    <w:rsid w:val="00351DFF"/>
    <w:rsid w:val="003A5D44"/>
    <w:rsid w:val="003A7564"/>
    <w:rsid w:val="003F41FF"/>
    <w:rsid w:val="00596DEA"/>
    <w:rsid w:val="00604499"/>
    <w:rsid w:val="006848D9"/>
    <w:rsid w:val="006C2135"/>
    <w:rsid w:val="00945B6E"/>
    <w:rsid w:val="009F530C"/>
    <w:rsid w:val="00A061AC"/>
    <w:rsid w:val="00A51843"/>
    <w:rsid w:val="00A67568"/>
    <w:rsid w:val="00AB66B4"/>
    <w:rsid w:val="00AF01E9"/>
    <w:rsid w:val="00B006E7"/>
    <w:rsid w:val="00BB056A"/>
    <w:rsid w:val="00C73EEA"/>
    <w:rsid w:val="00D5556A"/>
    <w:rsid w:val="00E769B0"/>
    <w:rsid w:val="00F1799D"/>
    <w:rsid w:val="00F250EA"/>
    <w:rsid w:val="00F6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78FB7-1D19-4FC5-AAC5-1D61C6A4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B6E"/>
    <w:pPr>
      <w:spacing w:after="200" w:line="276" w:lineRule="auto"/>
    </w:pPr>
    <w:rPr>
      <w:sz w:val="24"/>
      <w:szCs w:val="22"/>
      <w:lang w:bidi="en-US"/>
    </w:rPr>
  </w:style>
  <w:style w:type="paragraph" w:styleId="Heading1">
    <w:name w:val="heading 1"/>
    <w:basedOn w:val="Normal"/>
    <w:next w:val="Normal"/>
    <w:link w:val="Heading1Char"/>
    <w:uiPriority w:val="9"/>
    <w:qFormat/>
    <w:rsid w:val="00B006E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D717C"/>
    <w:pPr>
      <w:keepNext/>
      <w:spacing w:before="240" w:after="60" w:line="240" w:lineRule="auto"/>
      <w:outlineLvl w:val="1"/>
    </w:pPr>
    <w:rPr>
      <w:rFonts w:ascii="Cambria" w:hAnsi="Cambria"/>
      <w:b/>
      <w:bCs/>
      <w:iCs/>
      <w:sz w:val="28"/>
      <w:szCs w:val="28"/>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717C"/>
    <w:rPr>
      <w:rFonts w:ascii="Cambria" w:hAnsi="Cambria"/>
      <w:b/>
      <w:bCs/>
      <w:iCs/>
      <w:sz w:val="28"/>
      <w:szCs w:val="28"/>
      <w:lang w:eastAsia="ko-KR"/>
    </w:rPr>
  </w:style>
  <w:style w:type="character" w:customStyle="1" w:styleId="Heading1Char">
    <w:name w:val="Heading 1 Char"/>
    <w:link w:val="Heading1"/>
    <w:uiPriority w:val="9"/>
    <w:rsid w:val="00B006E7"/>
    <w:rPr>
      <w:rFonts w:ascii="Cambria" w:eastAsia="Times New Roman" w:hAnsi="Cambria" w:cs="Times New Roman"/>
      <w:b/>
      <w:bCs/>
      <w:color w:val="365F91"/>
      <w:sz w:val="28"/>
      <w:szCs w:val="28"/>
      <w:lang w:bidi="en-US"/>
    </w:rPr>
  </w:style>
  <w:style w:type="paragraph" w:styleId="Header">
    <w:name w:val="header"/>
    <w:basedOn w:val="Normal"/>
    <w:link w:val="HeaderChar"/>
    <w:uiPriority w:val="99"/>
    <w:unhideWhenUsed/>
    <w:rsid w:val="009F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30C"/>
    <w:rPr>
      <w:sz w:val="24"/>
      <w:szCs w:val="22"/>
      <w:lang w:bidi="en-US"/>
    </w:rPr>
  </w:style>
  <w:style w:type="paragraph" w:styleId="Footer">
    <w:name w:val="footer"/>
    <w:basedOn w:val="Normal"/>
    <w:link w:val="FooterChar"/>
    <w:uiPriority w:val="99"/>
    <w:unhideWhenUsed/>
    <w:rsid w:val="009F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30C"/>
    <w:rPr>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79188">
      <w:bodyDiv w:val="1"/>
      <w:marLeft w:val="0"/>
      <w:marRight w:val="0"/>
      <w:marTop w:val="0"/>
      <w:marBottom w:val="0"/>
      <w:divBdr>
        <w:top w:val="none" w:sz="0" w:space="0" w:color="auto"/>
        <w:left w:val="none" w:sz="0" w:space="0" w:color="auto"/>
        <w:bottom w:val="none" w:sz="0" w:space="0" w:color="auto"/>
        <w:right w:val="none" w:sz="0" w:space="0" w:color="auto"/>
      </w:divBdr>
    </w:div>
    <w:div w:id="859775850">
      <w:bodyDiv w:val="1"/>
      <w:marLeft w:val="0"/>
      <w:marRight w:val="0"/>
      <w:marTop w:val="0"/>
      <w:marBottom w:val="0"/>
      <w:divBdr>
        <w:top w:val="none" w:sz="0" w:space="0" w:color="auto"/>
        <w:left w:val="none" w:sz="0" w:space="0" w:color="auto"/>
        <w:bottom w:val="none" w:sz="0" w:space="0" w:color="auto"/>
        <w:right w:val="none" w:sz="0" w:space="0" w:color="auto"/>
      </w:divBdr>
    </w:div>
    <w:div w:id="1440560426">
      <w:bodyDiv w:val="1"/>
      <w:marLeft w:val="0"/>
      <w:marRight w:val="0"/>
      <w:marTop w:val="0"/>
      <w:marBottom w:val="0"/>
      <w:divBdr>
        <w:top w:val="none" w:sz="0" w:space="0" w:color="auto"/>
        <w:left w:val="none" w:sz="0" w:space="0" w:color="auto"/>
        <w:bottom w:val="none" w:sz="0" w:space="0" w:color="auto"/>
        <w:right w:val="none" w:sz="0" w:space="0" w:color="auto"/>
      </w:divBdr>
    </w:div>
    <w:div w:id="1688629403">
      <w:bodyDiv w:val="1"/>
      <w:marLeft w:val="0"/>
      <w:marRight w:val="0"/>
      <w:marTop w:val="0"/>
      <w:marBottom w:val="0"/>
      <w:divBdr>
        <w:top w:val="none" w:sz="0" w:space="0" w:color="auto"/>
        <w:left w:val="none" w:sz="0" w:space="0" w:color="auto"/>
        <w:bottom w:val="none" w:sz="0" w:space="0" w:color="auto"/>
        <w:right w:val="none" w:sz="0" w:space="0" w:color="auto"/>
      </w:divBdr>
    </w:div>
    <w:div w:id="1785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E4BF-96AF-480A-A248-15405AAB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McDonough School of Business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MSBTC</dc:creator>
  <cp:keywords/>
  <dc:description/>
  <cp:lastModifiedBy>John Ord</cp:lastModifiedBy>
  <cp:revision>2</cp:revision>
  <dcterms:created xsi:type="dcterms:W3CDTF">2017-09-05T21:08:00Z</dcterms:created>
  <dcterms:modified xsi:type="dcterms:W3CDTF">2017-09-05T21:08:00Z</dcterms:modified>
</cp:coreProperties>
</file>